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0CE49" w14:textId="3C6187C1" w:rsidR="00F93CD1" w:rsidRPr="00B34380" w:rsidRDefault="00F93CD1" w:rsidP="00F93CD1"/>
    <w:p w14:paraId="1060CE4A" w14:textId="04A1BE39" w:rsidR="00F93CD1" w:rsidRPr="00B34380" w:rsidRDefault="00812CC5" w:rsidP="00F93CD1">
      <w:r>
        <w:rPr>
          <w:noProof/>
        </w:rPr>
        <mc:AlternateContent>
          <mc:Choice Requires="wps">
            <w:drawing>
              <wp:anchor distT="0" distB="0" distL="114300" distR="114300" simplePos="0" relativeHeight="251659264" behindDoc="0" locked="0" layoutInCell="1" allowOverlap="1" wp14:anchorId="2FD49851" wp14:editId="70D5CFC0">
                <wp:simplePos x="0" y="0"/>
                <wp:positionH relativeFrom="column">
                  <wp:posOffset>-36424</wp:posOffset>
                </wp:positionH>
                <wp:positionV relativeFrom="paragraph">
                  <wp:posOffset>20117</wp:posOffset>
                </wp:positionV>
                <wp:extent cx="6267450" cy="3531717"/>
                <wp:effectExtent l="95250" t="38100" r="57150" b="107315"/>
                <wp:wrapNone/>
                <wp:docPr id="7" name="Rectangle 7"/>
                <wp:cNvGraphicFramePr/>
                <a:graphic xmlns:a="http://schemas.openxmlformats.org/drawingml/2006/main">
                  <a:graphicData uri="http://schemas.microsoft.com/office/word/2010/wordprocessingShape">
                    <wps:wsp>
                      <wps:cNvSpPr/>
                      <wps:spPr>
                        <a:xfrm>
                          <a:off x="0" y="0"/>
                          <a:ext cx="6267450" cy="3531717"/>
                        </a:xfrm>
                        <a:prstGeom prst="rect">
                          <a:avLst/>
                        </a:prstGeom>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F50535A" w14:textId="33C81785" w:rsidR="00812CC5" w:rsidRDefault="00071AF5" w:rsidP="00BF4853">
                            <w:pPr>
                              <w:jc w:val="both"/>
                              <w:rPr>
                                <w:rFonts w:ascii="Avenir Book" w:hAnsi="Avenir Book"/>
                              </w:rPr>
                            </w:pPr>
                            <w:r w:rsidRPr="00071AF5">
                              <w:rPr>
                                <w:rFonts w:ascii="Avenir Book" w:hAnsi="Avenir Book"/>
                              </w:rPr>
                              <w:t xml:space="preserve">This is a template letter that can be used to alert school officials about </w:t>
                            </w:r>
                            <w:r w:rsidR="00AF183F">
                              <w:rPr>
                                <w:rFonts w:ascii="Avenir Book" w:hAnsi="Avenir Book"/>
                              </w:rPr>
                              <w:t>policies that discriminate against LGBTQ+ individuals</w:t>
                            </w:r>
                            <w:r w:rsidRPr="00C47AF5">
                              <w:rPr>
                                <w:rFonts w:ascii="Avenir Book" w:hAnsi="Avenir Book"/>
                              </w:rPr>
                              <w:t>. Letters should be customized to describe the particular facts and relevant laws and po</w:t>
                            </w:r>
                            <w:r w:rsidR="00AF183F">
                              <w:rPr>
                                <w:rFonts w:ascii="Avenir Book" w:hAnsi="Avenir Book"/>
                              </w:rPr>
                              <w:t>licies in a school or district.</w:t>
                            </w:r>
                            <w:r w:rsidR="00BF4853">
                              <w:rPr>
                                <w:rFonts w:ascii="Avenir Book" w:hAnsi="Avenir Book"/>
                              </w:rPr>
                              <w:t xml:space="preserve"> N</w:t>
                            </w:r>
                            <w:r w:rsidR="00BF4853">
                              <w:rPr>
                                <w:rFonts w:ascii="Avenir Book" w:hAnsi="Avenir Book"/>
                              </w:rPr>
                              <w:t xml:space="preserve">othing in this </w:t>
                            </w:r>
                            <w:r w:rsidR="00BF4853">
                              <w:rPr>
                                <w:rFonts w:ascii="Avenir Book" w:hAnsi="Avenir Book"/>
                              </w:rPr>
                              <w:t xml:space="preserve">template </w:t>
                            </w:r>
                            <w:r w:rsidR="00BF4853">
                              <w:rPr>
                                <w:rFonts w:ascii="Avenir Book" w:hAnsi="Avenir Book"/>
                              </w:rPr>
                              <w:t xml:space="preserve">letter is legal advice, but rather, it is meant to provide a basic framework for advocating for LGBTQ+ inclusive policies and practices. Please consult with local or state legal counsel about the specific facts and laws related to any individual circumstance. </w:t>
                            </w:r>
                          </w:p>
                          <w:p w14:paraId="24B16101" w14:textId="77777777" w:rsidR="00812CC5" w:rsidRDefault="00812CC5" w:rsidP="00964280">
                            <w:pPr>
                              <w:keepNext/>
                              <w:keepLines/>
                              <w:widowControl w:val="0"/>
                              <w:suppressAutoHyphens/>
                              <w:jc w:val="both"/>
                              <w:textboxTightWrap w:val="allLines"/>
                              <w:rPr>
                                <w:rFonts w:ascii="Avenir Book" w:hAnsi="Avenir Book"/>
                              </w:rPr>
                            </w:pPr>
                          </w:p>
                          <w:p w14:paraId="3E33BC31" w14:textId="099884A4" w:rsidR="00964280" w:rsidRDefault="00964280" w:rsidP="00964280">
                            <w:pPr>
                              <w:keepNext/>
                              <w:keepLines/>
                              <w:widowControl w:val="0"/>
                              <w:suppressAutoHyphens/>
                              <w:jc w:val="both"/>
                              <w:textboxTightWrap w:val="allLines"/>
                              <w:rPr>
                                <w:rFonts w:ascii="Avenir Book" w:hAnsi="Avenir Book"/>
                              </w:rPr>
                            </w:pPr>
                            <w:r>
                              <w:rPr>
                                <w:rFonts w:ascii="Avenir Book" w:hAnsi="Avenir Book"/>
                              </w:rPr>
                              <w:t xml:space="preserve">If you are writing to your school board and believe that the board should issue a supportive resolution, please consult this additional template: </w:t>
                            </w:r>
                            <w:hyperlink r:id="rId8" w:history="1">
                              <w:r w:rsidR="00812CC5" w:rsidRPr="004A48CA">
                                <w:rPr>
                                  <w:rStyle w:val="Hyperlink"/>
                                  <w:rFonts w:ascii="Avenir Book" w:hAnsi="Avenir Book"/>
                                </w:rPr>
                                <w:t>https://www.nea.org/sites/default/files/2022-04/Sample%20Board%20Resolution%20for%20LGBTQ%2B.pdf</w:t>
                              </w:r>
                            </w:hyperlink>
                            <w:r>
                              <w:rPr>
                                <w:rFonts w:ascii="Avenir Book" w:hAnsi="Avenir Book"/>
                              </w:rPr>
                              <w:t>.</w:t>
                            </w:r>
                          </w:p>
                          <w:p w14:paraId="1283821B" w14:textId="77777777" w:rsidR="00812CC5" w:rsidRDefault="00812CC5" w:rsidP="00964280">
                            <w:pPr>
                              <w:keepNext/>
                              <w:keepLines/>
                              <w:widowControl w:val="0"/>
                              <w:suppressAutoHyphens/>
                              <w:jc w:val="both"/>
                              <w:textboxTightWrap w:val="allLines"/>
                              <w:rPr>
                                <w:rFonts w:ascii="Avenir Book" w:hAnsi="Avenir Book"/>
                              </w:rPr>
                            </w:pPr>
                          </w:p>
                          <w:p w14:paraId="38FB6857" w14:textId="582268CD" w:rsidR="00E354C5" w:rsidRDefault="00E354C5" w:rsidP="00071AF5">
                            <w:pPr>
                              <w:jc w:val="both"/>
                              <w:rPr>
                                <w:rFonts w:ascii="Avenir Book" w:hAnsi="Avenir Book"/>
                              </w:rPr>
                            </w:pPr>
                            <w:r>
                              <w:rPr>
                                <w:rFonts w:ascii="Avenir Book" w:hAnsi="Avenir Book"/>
                              </w:rPr>
                              <w:t>For more information</w:t>
                            </w:r>
                            <w:r w:rsidR="002B2F6D">
                              <w:rPr>
                                <w:rFonts w:ascii="Avenir Book" w:hAnsi="Avenir Book"/>
                              </w:rPr>
                              <w:t xml:space="preserve"> about your rights</w:t>
                            </w:r>
                            <w:r>
                              <w:rPr>
                                <w:rFonts w:ascii="Avenir Book" w:hAnsi="Avenir Book"/>
                              </w:rPr>
                              <w:t>, consult the NEA’s guide “What Educators Should Know About LGBTQ+ Rights,</w:t>
                            </w:r>
                            <w:r w:rsidR="00812CC5">
                              <w:rPr>
                                <w:rFonts w:ascii="Avenir Book" w:hAnsi="Avenir Book"/>
                              </w:rPr>
                              <w:t>”</w:t>
                            </w:r>
                            <w:r>
                              <w:rPr>
                                <w:rFonts w:ascii="Avenir Book" w:hAnsi="Avenir Book"/>
                              </w:rPr>
                              <w:t xml:space="preserve"> available online at </w:t>
                            </w:r>
                            <w:hyperlink r:id="rId9" w:history="1">
                              <w:r w:rsidRPr="00533E0F">
                                <w:rPr>
                                  <w:rStyle w:val="Hyperlink"/>
                                  <w:rFonts w:ascii="Avenir Book" w:hAnsi="Avenir Book"/>
                                </w:rPr>
                                <w:t>https://www.nea.org/sites/default/files/2022-09/what-educators-should-know-about-lgbtq-rights.pdf</w:t>
                              </w:r>
                            </w:hyperlink>
                            <w:r>
                              <w:rPr>
                                <w:rFonts w:ascii="Avenir Book" w:hAnsi="Avenir Book"/>
                              </w:rPr>
                              <w:t xml:space="preserve">. Additional resources are available online here: </w:t>
                            </w:r>
                            <w:hyperlink r:id="rId10" w:history="1">
                              <w:r w:rsidRPr="00533E0F">
                                <w:rPr>
                                  <w:rStyle w:val="Hyperlink"/>
                                  <w:rFonts w:ascii="Avenir Book" w:hAnsi="Avenir Book"/>
                                </w:rPr>
                                <w:t>https://www.nea.org/resource-library/nea-lgbtq-resources</w:t>
                              </w:r>
                            </w:hyperlink>
                            <w:r>
                              <w:rPr>
                                <w:rFonts w:ascii="Avenir Book" w:hAnsi="Avenir Book"/>
                              </w:rPr>
                              <w:t>.</w:t>
                            </w:r>
                            <w:r w:rsidR="00964280">
                              <w:rPr>
                                <w:rFonts w:ascii="Avenir Book" w:hAnsi="Avenir Book"/>
                              </w:rPr>
                              <w:t xml:space="preserve"> </w:t>
                            </w:r>
                          </w:p>
                          <w:p w14:paraId="29106EC3" w14:textId="77777777" w:rsidR="00812CC5" w:rsidRDefault="00812CC5" w:rsidP="00071AF5">
                            <w:pPr>
                              <w:jc w:val="both"/>
                              <w:rPr>
                                <w:rFonts w:ascii="Avenir Book" w:hAnsi="Avenir Book"/>
                              </w:rPr>
                            </w:pPr>
                          </w:p>
                          <w:p w14:paraId="696E57C9" w14:textId="77777777" w:rsidR="00812CC5" w:rsidRDefault="00812CC5" w:rsidP="00071AF5">
                            <w:pPr>
                              <w:jc w:val="both"/>
                              <w:rPr>
                                <w:rFonts w:ascii="Avenir Book" w:hAnsi="Avenir Book"/>
                              </w:rPr>
                            </w:pPr>
                          </w:p>
                          <w:p w14:paraId="5C4E7139" w14:textId="1236AE68" w:rsidR="00071AF5" w:rsidRPr="00C47AF5" w:rsidRDefault="00C47AF5" w:rsidP="00812CC5">
                            <w:pPr>
                              <w:jc w:val="center"/>
                              <w:rPr>
                                <w:rFonts w:ascii="Avenir Book" w:hAnsi="Avenir Book"/>
                              </w:rPr>
                            </w:pPr>
                            <w:r w:rsidRPr="00C47AF5">
                              <w:rPr>
                                <w:rFonts w:ascii="Avenir Book" w:hAnsi="Avenir Book"/>
                              </w:rPr>
                              <w:t xml:space="preserve">UDPATED: </w:t>
                            </w:r>
                            <w:r w:rsidR="00196B20">
                              <w:rPr>
                                <w:rFonts w:ascii="Avenir Book" w:hAnsi="Avenir Book"/>
                              </w:rPr>
                              <w:t>April 7, 2023</w:t>
                            </w:r>
                          </w:p>
                          <w:p w14:paraId="2D523E9A" w14:textId="0A487022" w:rsidR="00071AF5" w:rsidRDefault="00E76982" w:rsidP="00071AF5">
                            <w:pPr>
                              <w:jc w:val="center"/>
                              <w:rPr>
                                <w:rFonts w:ascii="Avenir Book" w:hAnsi="Avenir Book"/>
                              </w:rPr>
                            </w:pPr>
                            <w:r>
                              <w:rPr>
                                <w:rFonts w:ascii="Avenir Book" w:hAnsi="Avenir Book"/>
                              </w:rPr>
                              <w:t xml:space="preserve">  </w:t>
                            </w:r>
                          </w:p>
                          <w:p w14:paraId="0598DDA2" w14:textId="77777777" w:rsidR="00812CC5" w:rsidRDefault="00812CC5" w:rsidP="00071AF5">
                            <w:pPr>
                              <w:jc w:val="center"/>
                              <w:rPr>
                                <w:rFonts w:ascii="Avenir Book" w:hAnsi="Avenir Book"/>
                              </w:rPr>
                            </w:pPr>
                          </w:p>
                          <w:p w14:paraId="174305A8" w14:textId="77777777" w:rsidR="00812CC5" w:rsidRPr="00071AF5" w:rsidRDefault="00812CC5" w:rsidP="00071AF5">
                            <w:pPr>
                              <w:jc w:val="center"/>
                              <w:rPr>
                                <w:rFonts w:ascii="Avenir Book" w:hAnsi="Avenir Book"/>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D49851" id="Rectangle 7" o:spid="_x0000_s1026" style="position:absolute;margin-left:-2.85pt;margin-top:1.6pt;width:493.5pt;height:27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" fillcolor="#5b9bd5 [3204]" strokecolor="#1f4d78 [1604]" strokeweight="1pt">
                <v:shadow on="t" color="black" opacity="26214f" origin=".5,-.5" offset="-.74836mm,.74836mm"/>
                <v:textbox>
                  <w:txbxContent>
                    <w:p w14:paraId="1F50535A" w14:textId="33C81785" w:rsidR="00812CC5" w:rsidRDefault="00071AF5" w:rsidP="00BF4853">
                      <w:pPr>
                        <w:jc w:val="both"/>
                        <w:rPr>
                          <w:rFonts w:ascii="Avenir Book" w:hAnsi="Avenir Book"/>
                        </w:rPr>
                      </w:pPr>
                      <w:r w:rsidRPr="00071AF5">
                        <w:rPr>
                          <w:rFonts w:ascii="Avenir Book" w:hAnsi="Avenir Book"/>
                        </w:rPr>
                        <w:t xml:space="preserve">This is a template letter that can be used to alert school officials about </w:t>
                      </w:r>
                      <w:r w:rsidR="00AF183F">
                        <w:rPr>
                          <w:rFonts w:ascii="Avenir Book" w:hAnsi="Avenir Book"/>
                        </w:rPr>
                        <w:t>policies that discriminate against LGBTQ+ individuals</w:t>
                      </w:r>
                      <w:r w:rsidRPr="00C47AF5">
                        <w:rPr>
                          <w:rFonts w:ascii="Avenir Book" w:hAnsi="Avenir Book"/>
                        </w:rPr>
                        <w:t>. Letters should be customized to describe the particular facts and relevant laws and po</w:t>
                      </w:r>
                      <w:r w:rsidR="00AF183F">
                        <w:rPr>
                          <w:rFonts w:ascii="Avenir Book" w:hAnsi="Avenir Book"/>
                        </w:rPr>
                        <w:t>licies in a school or district.</w:t>
                      </w:r>
                      <w:r w:rsidR="00BF4853">
                        <w:rPr>
                          <w:rFonts w:ascii="Avenir Book" w:hAnsi="Avenir Book"/>
                        </w:rPr>
                        <w:t xml:space="preserve"> N</w:t>
                      </w:r>
                      <w:r w:rsidR="00BF4853">
                        <w:rPr>
                          <w:rFonts w:ascii="Avenir Book" w:hAnsi="Avenir Book"/>
                        </w:rPr>
                        <w:t xml:space="preserve">othing in this </w:t>
                      </w:r>
                      <w:r w:rsidR="00BF4853">
                        <w:rPr>
                          <w:rFonts w:ascii="Avenir Book" w:hAnsi="Avenir Book"/>
                        </w:rPr>
                        <w:t xml:space="preserve">template </w:t>
                      </w:r>
                      <w:r w:rsidR="00BF4853">
                        <w:rPr>
                          <w:rFonts w:ascii="Avenir Book" w:hAnsi="Avenir Book"/>
                        </w:rPr>
                        <w:t xml:space="preserve">letter is legal advice, but rather, it is meant to provide a basic framework for advocating for LGBTQ+ inclusive policies and practices. Please consult with local or state legal counsel about the specific facts and laws related to any individual circumstance. </w:t>
                      </w:r>
                    </w:p>
                    <w:p w14:paraId="24B16101" w14:textId="77777777" w:rsidR="00812CC5" w:rsidRDefault="00812CC5" w:rsidP="00964280">
                      <w:pPr>
                        <w:keepNext/>
                        <w:keepLines/>
                        <w:widowControl w:val="0"/>
                        <w:suppressAutoHyphens/>
                        <w:jc w:val="both"/>
                        <w:textboxTightWrap w:val="allLines"/>
                        <w:rPr>
                          <w:rFonts w:ascii="Avenir Book" w:hAnsi="Avenir Book"/>
                        </w:rPr>
                      </w:pPr>
                    </w:p>
                    <w:p w14:paraId="3E33BC31" w14:textId="099884A4" w:rsidR="00964280" w:rsidRDefault="00964280" w:rsidP="00964280">
                      <w:pPr>
                        <w:keepNext/>
                        <w:keepLines/>
                        <w:widowControl w:val="0"/>
                        <w:suppressAutoHyphens/>
                        <w:jc w:val="both"/>
                        <w:textboxTightWrap w:val="allLines"/>
                        <w:rPr>
                          <w:rFonts w:ascii="Avenir Book" w:hAnsi="Avenir Book"/>
                        </w:rPr>
                      </w:pPr>
                      <w:r>
                        <w:rPr>
                          <w:rFonts w:ascii="Avenir Book" w:hAnsi="Avenir Book"/>
                        </w:rPr>
                        <w:t xml:space="preserve">If you are writing to your school board and believe that the board should issue a supportive resolution, please consult this additional template: </w:t>
                      </w:r>
                      <w:hyperlink r:id="rId11" w:history="1">
                        <w:r w:rsidR="00812CC5" w:rsidRPr="004A48CA">
                          <w:rPr>
                            <w:rStyle w:val="Hyperlink"/>
                            <w:rFonts w:ascii="Avenir Book" w:hAnsi="Avenir Book"/>
                          </w:rPr>
                          <w:t>https://www.nea.org/sites/default/files/2022-04/Sample%20Board%20Resolution%20for%20LGBTQ%2B.pdf</w:t>
                        </w:r>
                      </w:hyperlink>
                      <w:r>
                        <w:rPr>
                          <w:rFonts w:ascii="Avenir Book" w:hAnsi="Avenir Book"/>
                        </w:rPr>
                        <w:t>.</w:t>
                      </w:r>
                    </w:p>
                    <w:p w14:paraId="1283821B" w14:textId="77777777" w:rsidR="00812CC5" w:rsidRDefault="00812CC5" w:rsidP="00964280">
                      <w:pPr>
                        <w:keepNext/>
                        <w:keepLines/>
                        <w:widowControl w:val="0"/>
                        <w:suppressAutoHyphens/>
                        <w:jc w:val="both"/>
                        <w:textboxTightWrap w:val="allLines"/>
                        <w:rPr>
                          <w:rFonts w:ascii="Avenir Book" w:hAnsi="Avenir Book"/>
                        </w:rPr>
                      </w:pPr>
                    </w:p>
                    <w:p w14:paraId="38FB6857" w14:textId="582268CD" w:rsidR="00E354C5" w:rsidRDefault="00E354C5" w:rsidP="00071AF5">
                      <w:pPr>
                        <w:jc w:val="both"/>
                        <w:rPr>
                          <w:rFonts w:ascii="Avenir Book" w:hAnsi="Avenir Book"/>
                        </w:rPr>
                      </w:pPr>
                      <w:r>
                        <w:rPr>
                          <w:rFonts w:ascii="Avenir Book" w:hAnsi="Avenir Book"/>
                        </w:rPr>
                        <w:t>For more information</w:t>
                      </w:r>
                      <w:r w:rsidR="002B2F6D">
                        <w:rPr>
                          <w:rFonts w:ascii="Avenir Book" w:hAnsi="Avenir Book"/>
                        </w:rPr>
                        <w:t xml:space="preserve"> about your rights</w:t>
                      </w:r>
                      <w:r>
                        <w:rPr>
                          <w:rFonts w:ascii="Avenir Book" w:hAnsi="Avenir Book"/>
                        </w:rPr>
                        <w:t>, consult the NEA’s guide “What Educators Should Know About LGBTQ+ Rights,</w:t>
                      </w:r>
                      <w:r w:rsidR="00812CC5">
                        <w:rPr>
                          <w:rFonts w:ascii="Avenir Book" w:hAnsi="Avenir Book"/>
                        </w:rPr>
                        <w:t>”</w:t>
                      </w:r>
                      <w:r>
                        <w:rPr>
                          <w:rFonts w:ascii="Avenir Book" w:hAnsi="Avenir Book"/>
                        </w:rPr>
                        <w:t xml:space="preserve"> available online at </w:t>
                      </w:r>
                      <w:hyperlink r:id="rId12" w:history="1">
                        <w:r w:rsidRPr="00533E0F">
                          <w:rPr>
                            <w:rStyle w:val="Hyperlink"/>
                            <w:rFonts w:ascii="Avenir Book" w:hAnsi="Avenir Book"/>
                          </w:rPr>
                          <w:t>https://www.nea.org/sites/default/files/2022-09/what-educators-should-know-about-lgbtq-rights.pdf</w:t>
                        </w:r>
                      </w:hyperlink>
                      <w:r>
                        <w:rPr>
                          <w:rFonts w:ascii="Avenir Book" w:hAnsi="Avenir Book"/>
                        </w:rPr>
                        <w:t xml:space="preserve">. Additional resources are available online here: </w:t>
                      </w:r>
                      <w:hyperlink r:id="rId13" w:history="1">
                        <w:r w:rsidRPr="00533E0F">
                          <w:rPr>
                            <w:rStyle w:val="Hyperlink"/>
                            <w:rFonts w:ascii="Avenir Book" w:hAnsi="Avenir Book"/>
                          </w:rPr>
                          <w:t>https://www.nea.org/resource-library/nea-lgbtq-resources</w:t>
                        </w:r>
                      </w:hyperlink>
                      <w:r>
                        <w:rPr>
                          <w:rFonts w:ascii="Avenir Book" w:hAnsi="Avenir Book"/>
                        </w:rPr>
                        <w:t>.</w:t>
                      </w:r>
                      <w:r w:rsidR="00964280">
                        <w:rPr>
                          <w:rFonts w:ascii="Avenir Book" w:hAnsi="Avenir Book"/>
                        </w:rPr>
                        <w:t xml:space="preserve"> </w:t>
                      </w:r>
                    </w:p>
                    <w:p w14:paraId="29106EC3" w14:textId="77777777" w:rsidR="00812CC5" w:rsidRDefault="00812CC5" w:rsidP="00071AF5">
                      <w:pPr>
                        <w:jc w:val="both"/>
                        <w:rPr>
                          <w:rFonts w:ascii="Avenir Book" w:hAnsi="Avenir Book"/>
                        </w:rPr>
                      </w:pPr>
                    </w:p>
                    <w:p w14:paraId="696E57C9" w14:textId="77777777" w:rsidR="00812CC5" w:rsidRDefault="00812CC5" w:rsidP="00071AF5">
                      <w:pPr>
                        <w:jc w:val="both"/>
                        <w:rPr>
                          <w:rFonts w:ascii="Avenir Book" w:hAnsi="Avenir Book"/>
                        </w:rPr>
                      </w:pPr>
                    </w:p>
                    <w:p w14:paraId="5C4E7139" w14:textId="1236AE68" w:rsidR="00071AF5" w:rsidRPr="00C47AF5" w:rsidRDefault="00C47AF5" w:rsidP="00812CC5">
                      <w:pPr>
                        <w:jc w:val="center"/>
                        <w:rPr>
                          <w:rFonts w:ascii="Avenir Book" w:hAnsi="Avenir Book"/>
                        </w:rPr>
                      </w:pPr>
                      <w:r w:rsidRPr="00C47AF5">
                        <w:rPr>
                          <w:rFonts w:ascii="Avenir Book" w:hAnsi="Avenir Book"/>
                        </w:rPr>
                        <w:t xml:space="preserve">UDPATED: </w:t>
                      </w:r>
                      <w:r w:rsidR="00196B20">
                        <w:rPr>
                          <w:rFonts w:ascii="Avenir Book" w:hAnsi="Avenir Book"/>
                        </w:rPr>
                        <w:t>April 7, 2023</w:t>
                      </w:r>
                    </w:p>
                    <w:p w14:paraId="2D523E9A" w14:textId="0A487022" w:rsidR="00071AF5" w:rsidRDefault="00E76982" w:rsidP="00071AF5">
                      <w:pPr>
                        <w:jc w:val="center"/>
                        <w:rPr>
                          <w:rFonts w:ascii="Avenir Book" w:hAnsi="Avenir Book"/>
                        </w:rPr>
                      </w:pPr>
                      <w:r>
                        <w:rPr>
                          <w:rFonts w:ascii="Avenir Book" w:hAnsi="Avenir Book"/>
                        </w:rPr>
                        <w:t xml:space="preserve">  </w:t>
                      </w:r>
                    </w:p>
                    <w:p w14:paraId="0598DDA2" w14:textId="77777777" w:rsidR="00812CC5" w:rsidRDefault="00812CC5" w:rsidP="00071AF5">
                      <w:pPr>
                        <w:jc w:val="center"/>
                        <w:rPr>
                          <w:rFonts w:ascii="Avenir Book" w:hAnsi="Avenir Book"/>
                        </w:rPr>
                      </w:pPr>
                    </w:p>
                    <w:p w14:paraId="174305A8" w14:textId="77777777" w:rsidR="00812CC5" w:rsidRPr="00071AF5" w:rsidRDefault="00812CC5" w:rsidP="00071AF5">
                      <w:pPr>
                        <w:jc w:val="center"/>
                        <w:rPr>
                          <w:rFonts w:ascii="Avenir Book" w:hAnsi="Avenir Book"/>
                        </w:rPr>
                      </w:pPr>
                    </w:p>
                  </w:txbxContent>
                </v:textbox>
              </v:rect>
            </w:pict>
          </mc:Fallback>
        </mc:AlternateContent>
      </w:r>
    </w:p>
    <w:p w14:paraId="1060CE4B" w14:textId="01D7111D" w:rsidR="00F93CD1" w:rsidRPr="00B34380" w:rsidRDefault="00F93CD1" w:rsidP="00F93CD1"/>
    <w:p w14:paraId="5CE1B05D" w14:textId="50363689" w:rsidR="00071AF5" w:rsidRDefault="00071AF5" w:rsidP="00E51CA8"/>
    <w:p w14:paraId="4C40251F" w14:textId="77777777" w:rsidR="00071AF5" w:rsidRDefault="00071AF5" w:rsidP="00E51CA8"/>
    <w:p w14:paraId="51158EB4" w14:textId="77777777" w:rsidR="00071AF5" w:rsidRDefault="00071AF5" w:rsidP="00E51CA8">
      <w:pPr>
        <w:rPr>
          <w:rFonts w:asciiTheme="minorHAnsi" w:hAnsiTheme="minorHAnsi" w:cstheme="minorHAnsi"/>
        </w:rPr>
      </w:pPr>
    </w:p>
    <w:p w14:paraId="69A17715" w14:textId="77777777" w:rsidR="00071AF5" w:rsidRDefault="00071AF5" w:rsidP="00E51CA8">
      <w:pPr>
        <w:rPr>
          <w:rFonts w:asciiTheme="minorHAnsi" w:hAnsiTheme="minorHAnsi" w:cstheme="minorHAnsi"/>
        </w:rPr>
      </w:pPr>
    </w:p>
    <w:p w14:paraId="426625D8" w14:textId="77777777" w:rsidR="00071AF5" w:rsidRDefault="00071AF5" w:rsidP="00E51CA8">
      <w:pPr>
        <w:rPr>
          <w:rFonts w:asciiTheme="minorHAnsi" w:hAnsiTheme="minorHAnsi" w:cstheme="minorHAnsi"/>
        </w:rPr>
      </w:pPr>
    </w:p>
    <w:p w14:paraId="0ADBE557" w14:textId="0847DE1D" w:rsidR="00071AF5" w:rsidRDefault="00071AF5" w:rsidP="00E51CA8">
      <w:pPr>
        <w:rPr>
          <w:rFonts w:asciiTheme="minorHAnsi" w:hAnsiTheme="minorHAnsi" w:cstheme="minorHAnsi"/>
        </w:rPr>
      </w:pPr>
    </w:p>
    <w:p w14:paraId="025728F7" w14:textId="77777777" w:rsidR="00071AF5" w:rsidRDefault="00071AF5" w:rsidP="00E51CA8">
      <w:pPr>
        <w:rPr>
          <w:rFonts w:asciiTheme="minorHAnsi" w:hAnsiTheme="minorHAnsi" w:cstheme="minorHAnsi"/>
        </w:rPr>
      </w:pPr>
    </w:p>
    <w:p w14:paraId="47015866" w14:textId="77777777" w:rsidR="00E354C5" w:rsidRDefault="00E354C5" w:rsidP="00E51CA8"/>
    <w:p w14:paraId="5677E70B" w14:textId="77777777" w:rsidR="00E354C5" w:rsidRDefault="00E354C5" w:rsidP="00E51CA8"/>
    <w:p w14:paraId="20C7490D" w14:textId="77777777" w:rsidR="00E354C5" w:rsidRDefault="00E354C5" w:rsidP="00E51CA8"/>
    <w:p w14:paraId="343CD0A8" w14:textId="77777777" w:rsidR="00E354C5" w:rsidRDefault="00E354C5" w:rsidP="00E51CA8"/>
    <w:p w14:paraId="1ADF6C5D" w14:textId="77777777" w:rsidR="00964280" w:rsidRDefault="00964280" w:rsidP="00E51CA8"/>
    <w:p w14:paraId="2DB08B42" w14:textId="77777777" w:rsidR="00964280" w:rsidRDefault="00964280" w:rsidP="00E51CA8"/>
    <w:p w14:paraId="6DD354C4" w14:textId="77777777" w:rsidR="00964280" w:rsidRDefault="00964280" w:rsidP="00E51CA8"/>
    <w:p w14:paraId="7B8DF527" w14:textId="77777777" w:rsidR="00812CC5" w:rsidRDefault="00812CC5" w:rsidP="00E51CA8"/>
    <w:p w14:paraId="5596C312" w14:textId="77777777" w:rsidR="00812CC5" w:rsidRDefault="00812CC5" w:rsidP="00E51CA8"/>
    <w:p w14:paraId="404C0A77" w14:textId="77777777" w:rsidR="00812CC5" w:rsidRDefault="00812CC5" w:rsidP="00E51CA8"/>
    <w:p w14:paraId="13354886" w14:textId="77777777" w:rsidR="00812CC5" w:rsidRDefault="00812CC5" w:rsidP="00E51CA8"/>
    <w:p w14:paraId="77C2B387" w14:textId="77777777" w:rsidR="00812CC5" w:rsidRDefault="00812CC5" w:rsidP="00E51CA8"/>
    <w:p w14:paraId="26A0CA64" w14:textId="7E2BF77F" w:rsidR="00E51CA8" w:rsidRPr="00217282" w:rsidRDefault="00E51CA8" w:rsidP="00E51CA8">
      <w:r w:rsidRPr="00217282">
        <w:t>Dear [Superintendent/Other Contact]:</w:t>
      </w:r>
    </w:p>
    <w:p w14:paraId="2036B194" w14:textId="47B77780" w:rsidR="00E51CA8" w:rsidRPr="00217282" w:rsidRDefault="00E51CA8" w:rsidP="00E51CA8"/>
    <w:p w14:paraId="01812B6F" w14:textId="5A3282D7" w:rsidR="00E51CA8" w:rsidRPr="00217282" w:rsidRDefault="00E51CA8" w:rsidP="00C12E32">
      <w:pPr>
        <w:ind w:firstLine="720"/>
        <w:jc w:val="both"/>
      </w:pPr>
      <w:r w:rsidRPr="00217282">
        <w:t xml:space="preserve">We are writing to alert you to </w:t>
      </w:r>
      <w:r w:rsidR="00AF183F">
        <w:t>policies</w:t>
      </w:r>
      <w:r w:rsidR="001B49DA">
        <w:t xml:space="preserve"> in [name of s</w:t>
      </w:r>
      <w:r w:rsidRPr="00217282">
        <w:t>chool</w:t>
      </w:r>
      <w:r w:rsidR="001B49DA">
        <w:t>/d</w:t>
      </w:r>
      <w:r w:rsidRPr="00217282">
        <w:t xml:space="preserve">istrict] that </w:t>
      </w:r>
      <w:r w:rsidR="001A1AA3">
        <w:t>discriminate</w:t>
      </w:r>
      <w:r w:rsidR="00AF183F">
        <w:t xml:space="preserve"> against [gay, lesbian, and bisexual/transgender/LGBTQ+] students</w:t>
      </w:r>
      <w:r w:rsidR="001A1AA3">
        <w:t xml:space="preserve"> and are harmful to the school climate for all students</w:t>
      </w:r>
      <w:r w:rsidRPr="00217282">
        <w:t xml:space="preserve">.  [IF APPLICABLE: </w:t>
      </w:r>
      <w:r w:rsidR="00C12E32">
        <w:t>You should also know that policies that discriminate against [gay, lesbian, and bisexual/transgender/LGBTQ+] students</w:t>
      </w:r>
      <w:r w:rsidR="00AF183F">
        <w:t xml:space="preserve"> may</w:t>
      </w:r>
      <w:r w:rsidRPr="00217282">
        <w:t xml:space="preserve"> violate </w:t>
      </w:r>
      <w:r w:rsidR="00AF183F">
        <w:t>[Title IX/state anti-discrimination laws]</w:t>
      </w:r>
      <w:r w:rsidR="00C70474">
        <w:t>]</w:t>
      </w:r>
      <w:r w:rsidRPr="00217282">
        <w:t xml:space="preserve">. </w:t>
      </w:r>
      <w:r w:rsidR="001B49DA">
        <w:t>We oppose this policy and demand that [name of school/district] change its policy and commit to supporting</w:t>
      </w:r>
      <w:r w:rsidR="001A53E4">
        <w:t xml:space="preserve"> </w:t>
      </w:r>
      <w:r w:rsidR="00E728A2">
        <w:t>all</w:t>
      </w:r>
      <w:r w:rsidR="001A53E4">
        <w:t xml:space="preserve"> its students, including</w:t>
      </w:r>
      <w:r w:rsidR="00306F87">
        <w:t xml:space="preserve"> its</w:t>
      </w:r>
      <w:r w:rsidR="001B49DA">
        <w:t xml:space="preserve"> [gay, lesbian, and bisexual/transgender/LGBTQ+] students</w:t>
      </w:r>
      <w:r w:rsidR="001A53E4">
        <w:t xml:space="preserve"> and families</w:t>
      </w:r>
      <w:r w:rsidR="001B49DA">
        <w:t>.</w:t>
      </w:r>
    </w:p>
    <w:p w14:paraId="1BAF1178" w14:textId="7995EE38" w:rsidR="001201EF" w:rsidRPr="00217282" w:rsidRDefault="001201EF" w:rsidP="00E51CA8">
      <w:pPr>
        <w:ind w:firstLine="720"/>
      </w:pPr>
    </w:p>
    <w:p w14:paraId="44F13213" w14:textId="4246D40B" w:rsidR="00803400" w:rsidRPr="001B49DA" w:rsidRDefault="00AF183F" w:rsidP="001B49DA">
      <w:pPr>
        <w:ind w:firstLine="720"/>
        <w:jc w:val="both"/>
        <w:rPr>
          <w:rFonts w:eastAsia="Calibri"/>
        </w:rPr>
      </w:pPr>
      <w:r>
        <w:rPr>
          <w:rFonts w:eastAsia="Calibri"/>
        </w:rPr>
        <w:t>[</w:t>
      </w:r>
      <w:r w:rsidR="00EF1214">
        <w:rPr>
          <w:rFonts w:eastAsia="Calibri"/>
        </w:rPr>
        <w:t>D</w:t>
      </w:r>
      <w:r>
        <w:rPr>
          <w:rFonts w:eastAsia="Calibri"/>
        </w:rPr>
        <w:t>escribe the policy</w:t>
      </w:r>
      <w:r w:rsidR="00C12E32">
        <w:rPr>
          <w:rFonts w:eastAsia="Calibri"/>
        </w:rPr>
        <w:t>; if it’s a written policy, quote directly from the policy, but also add any experiences in how the policy is actually enforced. If it’s an unwritten policy, use specific examples to demonstrate what you believe is happening in the school, while being careful to not out particular students or educators who might want anonymity</w:t>
      </w:r>
      <w:r w:rsidR="00EF1214">
        <w:rPr>
          <w:rFonts w:eastAsia="Calibri"/>
        </w:rPr>
        <w:t>.</w:t>
      </w:r>
      <w:r>
        <w:rPr>
          <w:rFonts w:eastAsia="Calibri"/>
        </w:rPr>
        <w:t>]</w:t>
      </w:r>
    </w:p>
    <w:p w14:paraId="520CB4EB" w14:textId="77777777" w:rsidR="00E51CA8" w:rsidRPr="00217282" w:rsidRDefault="00E51CA8" w:rsidP="00E51CA8">
      <w:pPr>
        <w:ind w:firstLine="720"/>
      </w:pPr>
    </w:p>
    <w:p w14:paraId="536BF147" w14:textId="2612E3C3" w:rsidR="00E51CA8" w:rsidRDefault="00E51CA8" w:rsidP="00E51CA8">
      <w:pPr>
        <w:ind w:firstLine="720"/>
      </w:pPr>
      <w:r w:rsidRPr="00217282">
        <w:t>[</w:t>
      </w:r>
      <w:r w:rsidRPr="00217282">
        <w:rPr>
          <w:highlight w:val="yellow"/>
        </w:rPr>
        <w:t xml:space="preserve">USE THIS SECTION </w:t>
      </w:r>
      <w:r w:rsidR="00AF183F">
        <w:rPr>
          <w:highlight w:val="yellow"/>
        </w:rPr>
        <w:t>IF ADDRESSING PRONOUNS POLICY</w:t>
      </w:r>
      <w:r w:rsidRPr="00217282">
        <w:t>]</w:t>
      </w:r>
    </w:p>
    <w:p w14:paraId="3DB87D64" w14:textId="3BDE7ABF" w:rsidR="001D71C0" w:rsidRDefault="001D71C0" w:rsidP="00E51CA8">
      <w:pPr>
        <w:ind w:firstLine="720"/>
      </w:pPr>
    </w:p>
    <w:p w14:paraId="53C0A31F" w14:textId="02B1EC2E" w:rsidR="00306F87" w:rsidRDefault="001D71C0" w:rsidP="00306F87">
      <w:pPr>
        <w:jc w:val="both"/>
      </w:pPr>
      <w:r>
        <w:tab/>
        <w:t>[</w:t>
      </w:r>
      <w:r w:rsidR="00EF1214">
        <w:t>I</w:t>
      </w:r>
      <w:r>
        <w:t>f related to teacher pronoun use] Using students’</w:t>
      </w:r>
      <w:r w:rsidR="00EF18D3">
        <w:t xml:space="preserve"> </w:t>
      </w:r>
      <w:r w:rsidR="002337CE">
        <w:t xml:space="preserve">correct </w:t>
      </w:r>
      <w:r w:rsidR="00EF18D3">
        <w:t>names and p</w:t>
      </w:r>
      <w:r>
        <w:t xml:space="preserve">ronouns is a proven measure to show respect, earn trust, and affirm our students. When adults </w:t>
      </w:r>
      <w:r w:rsidR="00D6037D">
        <w:t>show their students this respect and affirmation</w:t>
      </w:r>
      <w:r w:rsidR="001B49DA">
        <w:t>, students feel safe</w:t>
      </w:r>
      <w:r>
        <w:t xml:space="preserve"> and can focus on learning.</w:t>
      </w:r>
      <w:r w:rsidR="001B49DA">
        <w:t xml:space="preserve"> When adults misgender</w:t>
      </w:r>
      <w:r>
        <w:t xml:space="preserve"> and sham</w:t>
      </w:r>
      <w:r w:rsidR="001B49DA">
        <w:t>e</w:t>
      </w:r>
      <w:r>
        <w:t xml:space="preserve"> their students instead, they inevitably form an antagonistic relationship with their students. Th</w:t>
      </w:r>
      <w:r w:rsidR="00C70474">
        <w:t>is antagonism</w:t>
      </w:r>
      <w:r>
        <w:t xml:space="preserve"> has negative effects on student learning and mental health. </w:t>
      </w:r>
      <w:r w:rsidR="00C70474">
        <w:t xml:space="preserve">And once educators and administrators model unhealthy communication, other students will pick up on and imitate it, further increasing the risk for transgender and gender non-conforming students. </w:t>
      </w:r>
      <w:r w:rsidR="001B49DA">
        <w:t xml:space="preserve">Meanwhile, using </w:t>
      </w:r>
      <w:r w:rsidR="00C70474">
        <w:lastRenderedPageBreak/>
        <w:t>preferred</w:t>
      </w:r>
      <w:r w:rsidR="001B49DA">
        <w:t xml:space="preserve"> names and pronouns is associated with a large decrease in depressive symptoms, suicidal thoughts, and even suicide attempts.</w:t>
      </w:r>
      <w:r w:rsidR="001B49DA">
        <w:rPr>
          <w:rStyle w:val="FootnoteReference"/>
        </w:rPr>
        <w:footnoteReference w:id="2"/>
      </w:r>
    </w:p>
    <w:p w14:paraId="541DCC29" w14:textId="77777777" w:rsidR="00306F87" w:rsidRDefault="00306F87" w:rsidP="00306F87">
      <w:pPr>
        <w:jc w:val="both"/>
      </w:pPr>
    </w:p>
    <w:p w14:paraId="6117BF3D" w14:textId="49FCFB2E" w:rsidR="001D71C0" w:rsidRDefault="001B49DA" w:rsidP="00306F87">
      <w:pPr>
        <w:ind w:firstLine="720"/>
        <w:jc w:val="both"/>
      </w:pPr>
      <w:r>
        <w:t>R</w:t>
      </w:r>
      <w:r w:rsidR="00EF18D3">
        <w:t>especting names and pronouns should be a common courtesy; it’</w:t>
      </w:r>
      <w:r w:rsidR="00C70474">
        <w:t>s the least we can do</w:t>
      </w:r>
      <w:r w:rsidR="00EF18D3">
        <w:t>.</w:t>
      </w:r>
      <w:r w:rsidR="00E354C5">
        <w:rPr>
          <w:rStyle w:val="FootnoteReference"/>
        </w:rPr>
        <w:footnoteReference w:id="3"/>
      </w:r>
      <w:r w:rsidR="00C70474">
        <w:t xml:space="preserve"> But we also know that doing so will </w:t>
      </w:r>
      <w:r w:rsidR="00077CA4">
        <w:t>improve student wellness and mental health</w:t>
      </w:r>
      <w:r w:rsidR="00C70474">
        <w:t xml:space="preserve"> and allow students to focus and thrive</w:t>
      </w:r>
      <w:r w:rsidR="00572A07">
        <w:t>.</w:t>
      </w:r>
      <w:r w:rsidR="00C70474">
        <w:t xml:space="preserve"> </w:t>
      </w:r>
      <w:r w:rsidR="004E7D94">
        <w:t>Most educators want to be able to support and affirm their students by addressing them properly, and i</w:t>
      </w:r>
      <w:r w:rsidR="0022233F">
        <w:t xml:space="preserve">t violates their sense of their obligations </w:t>
      </w:r>
      <w:r w:rsidR="004223A4">
        <w:t>as educators</w:t>
      </w:r>
      <w:r w:rsidR="0022233F">
        <w:t xml:space="preserve"> </w:t>
      </w:r>
      <w:r w:rsidR="00E33B2D">
        <w:t>when they are</w:t>
      </w:r>
      <w:r w:rsidR="0022233F">
        <w:t xml:space="preserve"> told </w:t>
      </w:r>
      <w:r w:rsidR="004223A4">
        <w:t>[[</w:t>
      </w:r>
      <w:r w:rsidR="0022233F">
        <w:t>they canno</w:t>
      </w:r>
      <w:r w:rsidR="004223A4">
        <w:t>t</w:t>
      </w:r>
      <w:r w:rsidR="00782420">
        <w:t xml:space="preserve"> treat </w:t>
      </w:r>
      <w:r w:rsidR="00012879">
        <w:t>all</w:t>
      </w:r>
      <w:r w:rsidR="00782420">
        <w:t xml:space="preserve"> our students with empathy and support</w:t>
      </w:r>
      <w:r w:rsidR="004223A4">
        <w:t xml:space="preserve">] OR [that </w:t>
      </w:r>
      <w:r w:rsidR="00782420">
        <w:t>it is official school policy to deny simple courtesy and respect to a targeted group of students.]]</w:t>
      </w:r>
    </w:p>
    <w:p w14:paraId="7DDC389E" w14:textId="59270BA8" w:rsidR="001D71C0" w:rsidRDefault="001D71C0" w:rsidP="001D71C0"/>
    <w:p w14:paraId="2B2B7F21" w14:textId="19CABBE0" w:rsidR="0061316E" w:rsidRDefault="001D71C0" w:rsidP="00701E5D">
      <w:pPr>
        <w:jc w:val="both"/>
      </w:pPr>
      <w:r>
        <w:tab/>
        <w:t>[</w:t>
      </w:r>
      <w:r w:rsidR="0061316E" w:rsidRPr="0061316E">
        <w:rPr>
          <w:highlight w:val="yellow"/>
        </w:rPr>
        <w:t>USE THIS SECTION IF A POLICY OUTS STUDENTS</w:t>
      </w:r>
      <w:r>
        <w:t>]</w:t>
      </w:r>
      <w:r w:rsidR="00701E5D">
        <w:t xml:space="preserve"> </w:t>
      </w:r>
    </w:p>
    <w:p w14:paraId="4D7061A8" w14:textId="77777777" w:rsidR="0061316E" w:rsidRDefault="0061316E" w:rsidP="00701E5D">
      <w:pPr>
        <w:jc w:val="both"/>
      </w:pPr>
    </w:p>
    <w:p w14:paraId="4D0EBA4F" w14:textId="5A160092" w:rsidR="001D71C0" w:rsidRPr="00217282" w:rsidRDefault="001D71C0" w:rsidP="0061316E">
      <w:pPr>
        <w:ind w:firstLine="720"/>
        <w:jc w:val="both"/>
      </w:pPr>
      <w:r>
        <w:t>Outing students</w:t>
      </w:r>
      <w:r w:rsidR="00C70474">
        <w:t xml:space="preserve"> </w:t>
      </w:r>
      <w:r>
        <w:t xml:space="preserve">before they are ready is inappropriate, </w:t>
      </w:r>
      <w:r w:rsidR="00FE28A8">
        <w:t>unsafe</w:t>
      </w:r>
      <w:r>
        <w:t xml:space="preserve">, and may </w:t>
      </w:r>
      <w:r w:rsidR="00C70474">
        <w:t xml:space="preserve">even </w:t>
      </w:r>
      <w:r>
        <w:t xml:space="preserve">be illegal. Students need to be able to trust teachers </w:t>
      </w:r>
      <w:r w:rsidR="00EF18D3">
        <w:t>and other school employees; often, they may not have anyone else to turn to</w:t>
      </w:r>
      <w:r w:rsidR="00FE28A8">
        <w:t>. A policy</w:t>
      </w:r>
      <w:r w:rsidR="00EF18D3">
        <w:t xml:space="preserve"> that out</w:t>
      </w:r>
      <w:r w:rsidR="00FE28A8">
        <w:t>s</w:t>
      </w:r>
      <w:r w:rsidR="00EF18D3">
        <w:t xml:space="preserve"> students against their will after they bravely confide in a teacher</w:t>
      </w:r>
      <w:r w:rsidR="00FE28A8">
        <w:t xml:space="preserve"> or administrator</w:t>
      </w:r>
      <w:r w:rsidR="00EF18D3">
        <w:t xml:space="preserve"> can place the student in danger,</w:t>
      </w:r>
      <w:r w:rsidR="00FE28A8">
        <w:t xml:space="preserve"> </w:t>
      </w:r>
      <w:r w:rsidR="003618D9">
        <w:t>it can harm</w:t>
      </w:r>
      <w:r w:rsidR="00FE28A8">
        <w:t xml:space="preserve"> the student’s relationship with that adult,</w:t>
      </w:r>
      <w:r w:rsidR="00EF18D3">
        <w:t xml:space="preserve"> and contribute</w:t>
      </w:r>
      <w:r w:rsidR="00FE28A8">
        <w:t>s</w:t>
      </w:r>
      <w:r w:rsidR="00EF18D3">
        <w:t xml:space="preserve"> to a fearful school climate. </w:t>
      </w:r>
      <w:r w:rsidR="00C70474">
        <w:t xml:space="preserve">We urge you to allow teachers and administrators </w:t>
      </w:r>
      <w:r w:rsidR="00FE28A8">
        <w:t>to be sources of support for students, rather than betraying their trust.</w:t>
      </w:r>
    </w:p>
    <w:p w14:paraId="14D9AA1A" w14:textId="7FD22003" w:rsidR="00E51CA8" w:rsidRPr="00217282" w:rsidRDefault="00E51CA8" w:rsidP="00097387"/>
    <w:p w14:paraId="1341B9A3" w14:textId="4226E6CE" w:rsidR="00097387" w:rsidRDefault="00E51CA8" w:rsidP="00AF183F">
      <w:pPr>
        <w:ind w:firstLine="720"/>
      </w:pPr>
      <w:r w:rsidRPr="00217282">
        <w:t>[</w:t>
      </w:r>
      <w:r w:rsidRPr="00217282">
        <w:rPr>
          <w:highlight w:val="yellow"/>
        </w:rPr>
        <w:t xml:space="preserve">USE THIS SECTION </w:t>
      </w:r>
      <w:r w:rsidR="00AF183F">
        <w:rPr>
          <w:highlight w:val="yellow"/>
        </w:rPr>
        <w:t>IF ADDRESSING BATHROOM POLICY</w:t>
      </w:r>
      <w:r w:rsidRPr="00217282">
        <w:t>]</w:t>
      </w:r>
    </w:p>
    <w:p w14:paraId="697137C3" w14:textId="1CB79C8B" w:rsidR="00701E5D" w:rsidRDefault="00701E5D" w:rsidP="00AF183F">
      <w:pPr>
        <w:ind w:firstLine="720"/>
      </w:pPr>
    </w:p>
    <w:p w14:paraId="4AFD4E92" w14:textId="2893FE24" w:rsidR="00701E5D" w:rsidRDefault="00701E5D" w:rsidP="00701E5D">
      <w:pPr>
        <w:ind w:firstLine="720"/>
        <w:jc w:val="both"/>
      </w:pPr>
      <w:r>
        <w:t xml:space="preserve">Transgender students </w:t>
      </w:r>
      <w:r w:rsidR="00FE28A8">
        <w:t xml:space="preserve">and employees </w:t>
      </w:r>
      <w:r>
        <w:t>must be able to use bathrooms and facilities consistent with their gender identity. Medical experts recognize that “[d]</w:t>
      </w:r>
      <w:proofErr w:type="spellStart"/>
      <w:r w:rsidRPr="00701E5D">
        <w:t>enying</w:t>
      </w:r>
      <w:proofErr w:type="spellEnd"/>
      <w:r w:rsidRPr="00701E5D">
        <w:t xml:space="preserve"> transgender students this access endangers their health, safety and well-being, leads to negative health outcomes and heightens stigma and discrimination</w:t>
      </w:r>
      <w:r>
        <w:t xml:space="preserve">.” </w:t>
      </w:r>
      <w:r w:rsidR="00FE28A8">
        <w:t>S</w:t>
      </w:r>
      <w:r w:rsidR="00155BE3">
        <w:t>tudents who avoid using the bathroom may have “</w:t>
      </w:r>
      <w:r w:rsidR="00155BE3" w:rsidRPr="00155BE3">
        <w:t>recurrent urinary tract infections and constipation, as well as the possibility of more serious health complications, including hematuria and chronic kidney disease</w:t>
      </w:r>
      <w:r w:rsidR="00155BE3">
        <w:t xml:space="preserve">.” And the consequences are not just physical—medical </w:t>
      </w:r>
      <w:r w:rsidR="00572A07">
        <w:t>experts</w:t>
      </w:r>
      <w:r w:rsidR="00155BE3">
        <w:t xml:space="preserve"> also emphasize that exclusive policies “</w:t>
      </w:r>
      <w:r w:rsidR="00155BE3" w:rsidRPr="00155BE3">
        <w:t>exacerbate the risk of anxiety and depression, low self-esteem, engaging in self-injurious behaviors, suicide, substance use, homelessness and eating disorders, among other adverse outcomes</w:t>
      </w:r>
      <w:r w:rsidR="00155BE3">
        <w:t>.”</w:t>
      </w:r>
      <w:r w:rsidR="00155BE3">
        <w:rPr>
          <w:rStyle w:val="FootnoteReference"/>
        </w:rPr>
        <w:footnoteReference w:id="4"/>
      </w:r>
    </w:p>
    <w:p w14:paraId="6B4EB58F" w14:textId="184F5734" w:rsidR="00FE28A8" w:rsidRDefault="00FE28A8" w:rsidP="00701E5D">
      <w:pPr>
        <w:ind w:firstLine="720"/>
        <w:jc w:val="both"/>
      </w:pPr>
    </w:p>
    <w:p w14:paraId="36D12249" w14:textId="77C58828" w:rsidR="00FE28A8" w:rsidRDefault="00FE28A8" w:rsidP="00701E5D">
      <w:pPr>
        <w:ind w:firstLine="720"/>
        <w:jc w:val="both"/>
      </w:pPr>
      <w:r>
        <w:t xml:space="preserve">Transgender students cannot be treated as outcasts or the “other” </w:t>
      </w:r>
      <w:r w:rsidR="003C777A">
        <w:t>by their</w:t>
      </w:r>
      <w:r>
        <w:t xml:space="preserve"> </w:t>
      </w:r>
      <w:r w:rsidR="003C777A">
        <w:t>[</w:t>
      </w:r>
      <w:r>
        <w:t>school</w:t>
      </w:r>
      <w:r w:rsidR="003C777A">
        <w:t>/district]</w:t>
      </w:r>
      <w:r>
        <w:t xml:space="preserve">. </w:t>
      </w:r>
      <w:r w:rsidR="003C777A">
        <w:t>Transgender and gender non-conforming students already face a great deal of unwanted attention due to their gender expression</w:t>
      </w:r>
      <w:r w:rsidR="00572A07">
        <w:t>. M</w:t>
      </w:r>
      <w:r w:rsidR="003C777A">
        <w:t xml:space="preserve">any need to socially transition as part of their medical plan of care. And all students need to be able to safely use </w:t>
      </w:r>
      <w:r w:rsidR="00572A07">
        <w:t>the</w:t>
      </w:r>
      <w:r w:rsidR="003C777A">
        <w:t xml:space="preserve"> bathroom at school; at its core, our students just want to use the bathroom and other facilities in peace. </w:t>
      </w:r>
      <w:r w:rsidR="00572A07">
        <w:t>W</w:t>
      </w:r>
      <w:r w:rsidR="003C777A">
        <w:t>e urge you to adopt an inclusive policy</w:t>
      </w:r>
      <w:r w:rsidR="00572A07">
        <w:t xml:space="preserve"> that takes into account the safety and dignity of transgender and gender non-conforming students.</w:t>
      </w:r>
    </w:p>
    <w:p w14:paraId="188A06FB" w14:textId="34FE8757" w:rsidR="00E51CA8" w:rsidRPr="00217282" w:rsidRDefault="00E51CA8" w:rsidP="00097387"/>
    <w:p w14:paraId="023A8CE6" w14:textId="53262CB3" w:rsidR="00E51CA8" w:rsidRPr="00217282" w:rsidRDefault="00D17003" w:rsidP="00071AF5">
      <w:pPr>
        <w:ind w:left="720"/>
      </w:pPr>
      <w:r w:rsidRPr="00217282">
        <w:lastRenderedPageBreak/>
        <w:t>[</w:t>
      </w:r>
      <w:r w:rsidR="00AF183F">
        <w:rPr>
          <w:highlight w:val="yellow"/>
        </w:rPr>
        <w:t>USE THIS SECTION IF ADDRESSING BULLYING/HARASSMENT</w:t>
      </w:r>
      <w:r w:rsidRPr="00217282">
        <w:t>]</w:t>
      </w:r>
    </w:p>
    <w:p w14:paraId="173F7732" w14:textId="620E4123" w:rsidR="00D17003" w:rsidRDefault="007B6822" w:rsidP="00AF183F">
      <w:pPr>
        <w:rPr>
          <w:rFonts w:eastAsia="Calibri"/>
        </w:rPr>
      </w:pPr>
      <w:r w:rsidRPr="00217282">
        <w:rPr>
          <w:rFonts w:eastAsia="Calibri"/>
        </w:rPr>
        <w:t xml:space="preserve">  </w:t>
      </w:r>
    </w:p>
    <w:p w14:paraId="57E5BBEC" w14:textId="043CAB29" w:rsidR="00701E5D" w:rsidRDefault="00701E5D" w:rsidP="00701E5D">
      <w:pPr>
        <w:jc w:val="both"/>
        <w:rPr>
          <w:rFonts w:eastAsia="Calibri"/>
        </w:rPr>
      </w:pPr>
      <w:r>
        <w:rPr>
          <w:rFonts w:eastAsia="Calibri"/>
        </w:rPr>
        <w:tab/>
        <w:t xml:space="preserve">[Gay, lesbian, and bisexual/Transgender/LGBTQ+] students have a right to go to school without being bullied and harassed. Unfortunately, these students are common targets for </w:t>
      </w:r>
      <w:r w:rsidR="00C310EC">
        <w:rPr>
          <w:rFonts w:eastAsia="Calibri"/>
        </w:rPr>
        <w:t>bullies</w:t>
      </w:r>
      <w:r>
        <w:rPr>
          <w:rFonts w:eastAsia="Calibri"/>
        </w:rPr>
        <w:t>. M</w:t>
      </w:r>
      <w:r>
        <w:t xml:space="preserve">ore than </w:t>
      </w:r>
      <w:r w:rsidR="00286F04">
        <w:t>75</w:t>
      </w:r>
      <w:r>
        <w:t xml:space="preserve"> percent of LGBTQ+ youth report being verbally harassed based on their sexual orientation, gender, or gender identity during the last year.</w:t>
      </w:r>
      <w:r>
        <w:rPr>
          <w:rStyle w:val="FootnoteReference"/>
        </w:rPr>
        <w:footnoteReference w:id="5"/>
      </w:r>
      <w:r>
        <w:t xml:space="preserve"> </w:t>
      </w:r>
      <w:r>
        <w:rPr>
          <w:rFonts w:eastAsia="Calibri"/>
        </w:rPr>
        <w:t xml:space="preserve">And we know that students are experiencing bullying and harassment at [name of school/district]. [describe any specific incidents, as appropriate]. </w:t>
      </w:r>
    </w:p>
    <w:p w14:paraId="647225AD" w14:textId="5CD0CDA3" w:rsidR="00701E5D" w:rsidRDefault="00701E5D" w:rsidP="00701E5D">
      <w:pPr>
        <w:jc w:val="both"/>
        <w:rPr>
          <w:rFonts w:eastAsia="Calibri"/>
        </w:rPr>
      </w:pPr>
    </w:p>
    <w:p w14:paraId="75C7E825" w14:textId="3565BC8E" w:rsidR="00C310EC" w:rsidRDefault="00701E5D" w:rsidP="00701E5D">
      <w:pPr>
        <w:jc w:val="both"/>
        <w:rPr>
          <w:rFonts w:eastAsia="Calibri"/>
        </w:rPr>
      </w:pPr>
      <w:r>
        <w:rPr>
          <w:rFonts w:eastAsia="Calibri"/>
        </w:rPr>
        <w:tab/>
      </w:r>
      <w:r w:rsidR="00C310EC">
        <w:rPr>
          <w:rFonts w:eastAsia="Calibri"/>
        </w:rPr>
        <w:t>When schools</w:t>
      </w:r>
      <w:r>
        <w:rPr>
          <w:rFonts w:eastAsia="Calibri"/>
        </w:rPr>
        <w:t xml:space="preserve"> do not appropriately address </w:t>
      </w:r>
      <w:r w:rsidR="00C310EC">
        <w:rPr>
          <w:rFonts w:eastAsia="Calibri"/>
        </w:rPr>
        <w:t xml:space="preserve">bullying and </w:t>
      </w:r>
      <w:r>
        <w:rPr>
          <w:rFonts w:eastAsia="Calibri"/>
        </w:rPr>
        <w:t>harassment based on [gender identity</w:t>
      </w:r>
      <w:r w:rsidR="00C310EC">
        <w:rPr>
          <w:rFonts w:eastAsia="Calibri"/>
        </w:rPr>
        <w:t xml:space="preserve"> or sexual orientation], it can spread quickly and multiply. And it is clear that once students become afraid of how other students perceive them, once they are traumatized or feel unsafe within the school, that fear becomes a major distraction. Students should focus on learning, not avoiding certain people and places within the school—but they can only do so if [school/district name] lives up to its responsibility to take a firm stance against bullying and harassment. </w:t>
      </w:r>
    </w:p>
    <w:p w14:paraId="66FEB93A" w14:textId="77777777" w:rsidR="00C310EC" w:rsidRDefault="00C310EC" w:rsidP="00701E5D">
      <w:pPr>
        <w:jc w:val="both"/>
        <w:rPr>
          <w:rFonts w:eastAsia="Calibri"/>
        </w:rPr>
      </w:pPr>
    </w:p>
    <w:p w14:paraId="516DD34F" w14:textId="69021185" w:rsidR="00701E5D" w:rsidRPr="00217282" w:rsidRDefault="00C310EC" w:rsidP="00C310EC">
      <w:pPr>
        <w:ind w:firstLine="720"/>
        <w:jc w:val="both"/>
      </w:pPr>
      <w:r>
        <w:rPr>
          <w:rFonts w:eastAsia="Calibri"/>
        </w:rPr>
        <w:t xml:space="preserve">Moreover, [schools/districts] that fail to address bullying and harassment appropriately </w:t>
      </w:r>
      <w:r w:rsidR="003C777A">
        <w:rPr>
          <w:rFonts w:eastAsia="Calibri"/>
        </w:rPr>
        <w:t>open</w:t>
      </w:r>
      <w:r>
        <w:rPr>
          <w:rFonts w:eastAsia="Calibri"/>
        </w:rPr>
        <w:t xml:space="preserve"> themselves up to potential legal liability under Titl</w:t>
      </w:r>
      <w:r w:rsidR="001C4A90">
        <w:rPr>
          <w:rFonts w:eastAsia="Calibri"/>
        </w:rPr>
        <w:t xml:space="preserve">e IX </w:t>
      </w:r>
      <w:r w:rsidR="0061316E">
        <w:rPr>
          <w:rFonts w:eastAsia="Calibri"/>
        </w:rPr>
        <w:t>[</w:t>
      </w:r>
      <w:r w:rsidR="001C4A90">
        <w:rPr>
          <w:rFonts w:eastAsia="Calibri"/>
        </w:rPr>
        <w:t>and state law</w:t>
      </w:r>
      <w:r w:rsidR="0061316E">
        <w:rPr>
          <w:rFonts w:eastAsia="Calibri"/>
        </w:rPr>
        <w:t>s]</w:t>
      </w:r>
      <w:r>
        <w:rPr>
          <w:rFonts w:eastAsia="Calibri"/>
        </w:rPr>
        <w:t>. [</w:t>
      </w:r>
      <w:r w:rsidR="004028C4">
        <w:rPr>
          <w:rFonts w:eastAsia="Calibri"/>
        </w:rPr>
        <w:t>I</w:t>
      </w:r>
      <w:r w:rsidR="00572A07">
        <w:rPr>
          <w:rFonts w:eastAsia="Calibri"/>
        </w:rPr>
        <w:t>f considering legal action</w:t>
      </w:r>
      <w:r w:rsidR="00323AAB">
        <w:rPr>
          <w:rFonts w:eastAsia="Calibri"/>
        </w:rPr>
        <w:t xml:space="preserve">: </w:t>
      </w:r>
      <w:r>
        <w:rPr>
          <w:rFonts w:eastAsia="Calibri"/>
        </w:rPr>
        <w:t>We are concerned that the climate at [school] has become a hostile environment and the [school/district] does not respond appropriately to known bullying and harassment incidents.</w:t>
      </w:r>
      <w:r w:rsidR="00572A07">
        <w:rPr>
          <w:rFonts w:eastAsia="Calibri"/>
        </w:rPr>
        <w:t>]</w:t>
      </w:r>
      <w:r w:rsidR="003C777A">
        <w:rPr>
          <w:rFonts w:eastAsia="Calibri"/>
        </w:rPr>
        <w:t xml:space="preserve"> [School/district] must remedy this situation and</w:t>
      </w:r>
      <w:r w:rsidR="00A32467">
        <w:rPr>
          <w:rFonts w:eastAsia="Calibri"/>
        </w:rPr>
        <w:t xml:space="preserve"> bullying and harassment based on gender identity and sexual orientation can</w:t>
      </w:r>
      <w:r w:rsidR="00572A07">
        <w:rPr>
          <w:rFonts w:eastAsia="Calibri"/>
        </w:rPr>
        <w:t>not be tolerated in the future.</w:t>
      </w:r>
    </w:p>
    <w:p w14:paraId="6F8A492E" w14:textId="4CC9BAA3" w:rsidR="00D17003" w:rsidRPr="00217282" w:rsidRDefault="00D17003" w:rsidP="007B6822"/>
    <w:p w14:paraId="42FE488D" w14:textId="4934AA3A" w:rsidR="00D17003" w:rsidRPr="00217282" w:rsidRDefault="00D17003" w:rsidP="00D17003">
      <w:pPr>
        <w:ind w:firstLine="720"/>
      </w:pPr>
      <w:r w:rsidRPr="00217282">
        <w:t>[</w:t>
      </w:r>
      <w:r w:rsidRPr="00217282">
        <w:rPr>
          <w:highlight w:val="yellow"/>
        </w:rPr>
        <w:t xml:space="preserve">USE THIS SECTION </w:t>
      </w:r>
      <w:r w:rsidR="00AF183F">
        <w:rPr>
          <w:highlight w:val="yellow"/>
        </w:rPr>
        <w:t>TO ADDRESS CENSORSHIP OF SUPPORTIVE SYMBOLS</w:t>
      </w:r>
      <w:r w:rsidRPr="00217282">
        <w:t>]</w:t>
      </w:r>
    </w:p>
    <w:p w14:paraId="20DA8D60" w14:textId="7B6E690C" w:rsidR="00D17003" w:rsidRPr="00217282" w:rsidRDefault="00D17003" w:rsidP="00097387"/>
    <w:p w14:paraId="3FB8A0D9" w14:textId="64C2ABD5" w:rsidR="00A32467" w:rsidRDefault="00323AAB" w:rsidP="00323AAB">
      <w:pPr>
        <w:jc w:val="both"/>
      </w:pPr>
      <w:r>
        <w:tab/>
        <w:t>Schools that foster a safe, welcoming, and supportive environment consistently report better health and academic outcomes for students—and supportive teachers and administrators are a huge part of creating that kind of climate.</w:t>
      </w:r>
      <w:r>
        <w:rPr>
          <w:rStyle w:val="FootnoteReference"/>
        </w:rPr>
        <w:footnoteReference w:id="6"/>
      </w:r>
      <w:r>
        <w:t xml:space="preserve"> The need for visible and supportive allies has only increased now that many politicians are advocating for laws that target LGBTQ+ students. </w:t>
      </w:r>
    </w:p>
    <w:p w14:paraId="4464E8DA" w14:textId="77777777" w:rsidR="00A32467" w:rsidRDefault="00A32467" w:rsidP="00323AAB">
      <w:pPr>
        <w:jc w:val="both"/>
      </w:pPr>
    </w:p>
    <w:p w14:paraId="04BA8A37" w14:textId="0B17B800" w:rsidR="00D17003" w:rsidRDefault="00A32467" w:rsidP="00A32467">
      <w:pPr>
        <w:ind w:firstLine="720"/>
        <w:jc w:val="both"/>
      </w:pPr>
      <w:r>
        <w:t xml:space="preserve">Teachers have always used flags and symbols in the classroom to make students feel welcome and express their values. For example, American and state flags are on display in many places, </w:t>
      </w:r>
      <w:r w:rsidR="00572A07">
        <w:t>as are</w:t>
      </w:r>
      <w:r>
        <w:t xml:space="preserve"> inspirational posters about student effort and achievement. Other teachers display prominent Black Americans during Black History Month,</w:t>
      </w:r>
      <w:r w:rsidR="00572A07">
        <w:t xml:space="preserve"> pennants representing the college they attended,</w:t>
      </w:r>
      <w:r>
        <w:t xml:space="preserve"> or </w:t>
      </w:r>
      <w:r w:rsidR="0061316E">
        <w:t xml:space="preserve">signs </w:t>
      </w:r>
      <w:r w:rsidR="001C4A90">
        <w:t xml:space="preserve">that </w:t>
      </w:r>
      <w:r>
        <w:t>thank veterans for their military service. All of these symbols are in the classroom because teachers are allowed to express their support for and appreciation of the people in our communities and the values that we share. Similarly, these symbols [be more specific if possible; are we talking about Pride flags, safe space stickers, transgender rights posters, etc.</w:t>
      </w:r>
      <w:r w:rsidR="00572A07">
        <w:t>?</w:t>
      </w:r>
      <w:r>
        <w:t>] are not in the classroom to divide students; they are there to offer support and affirmation to a group that too often has not felt welcome in school. Teachers that care for their students must also stand up for their students, and the [school/district] must allow teachers to do so by proudly displaying [these symbols].</w:t>
      </w:r>
    </w:p>
    <w:p w14:paraId="2BFD6EA1" w14:textId="77777777" w:rsidR="00323AAB" w:rsidRPr="00217282" w:rsidRDefault="00323AAB" w:rsidP="0087585B"/>
    <w:p w14:paraId="6A9E5BCB" w14:textId="6AA29CC2" w:rsidR="00E51CA8" w:rsidRDefault="00E51CA8" w:rsidP="00E51CA8">
      <w:pPr>
        <w:ind w:firstLine="720"/>
        <w:rPr>
          <w:color w:val="000000" w:themeColor="text1"/>
        </w:rPr>
      </w:pPr>
      <w:r w:rsidRPr="00217282">
        <w:rPr>
          <w:color w:val="000000" w:themeColor="text1"/>
        </w:rPr>
        <w:t>[</w:t>
      </w:r>
      <w:r w:rsidRPr="00217282">
        <w:rPr>
          <w:color w:val="000000" w:themeColor="text1"/>
          <w:highlight w:val="yellow"/>
        </w:rPr>
        <w:t>CONCLUSION – USE FOR ALL</w:t>
      </w:r>
      <w:r w:rsidRPr="00217282">
        <w:rPr>
          <w:color w:val="000000" w:themeColor="text1"/>
        </w:rPr>
        <w:t>]</w:t>
      </w:r>
    </w:p>
    <w:p w14:paraId="7B64B10A" w14:textId="292A3728" w:rsidR="001B49DA" w:rsidRDefault="001B49DA" w:rsidP="00E51CA8">
      <w:pPr>
        <w:ind w:firstLine="720"/>
        <w:rPr>
          <w:color w:val="000000" w:themeColor="text1"/>
        </w:rPr>
      </w:pPr>
    </w:p>
    <w:p w14:paraId="2344CDFC" w14:textId="7739FD73" w:rsidR="001B49DA" w:rsidRPr="00196B20" w:rsidRDefault="001B49DA" w:rsidP="001B49DA">
      <w:pPr>
        <w:ind w:firstLine="720"/>
        <w:jc w:val="both"/>
      </w:pPr>
      <w:r w:rsidRPr="00217282">
        <w:rPr>
          <w:rFonts w:eastAsia="Calibri"/>
        </w:rPr>
        <w:t xml:space="preserve">We are very concerned that </w:t>
      </w:r>
      <w:r>
        <w:rPr>
          <w:rFonts w:eastAsia="Calibri"/>
        </w:rPr>
        <w:t>this policy</w:t>
      </w:r>
      <w:r w:rsidRPr="00217282">
        <w:rPr>
          <w:rFonts w:eastAsia="Calibri"/>
        </w:rPr>
        <w:t xml:space="preserve"> </w:t>
      </w:r>
      <w:r w:rsidRPr="00217282">
        <w:rPr>
          <w:rFonts w:eastAsia="Calibri"/>
          <w:color w:val="000000" w:themeColor="text1"/>
        </w:rPr>
        <w:t xml:space="preserve">puts students at risk. </w:t>
      </w:r>
      <w:r>
        <w:rPr>
          <w:rFonts w:eastAsia="Calibri"/>
          <w:color w:val="000000" w:themeColor="text1"/>
        </w:rPr>
        <w:t xml:space="preserve">Any policy that makes </w:t>
      </w:r>
      <w:r>
        <w:t>[gay, lesbian, and bisexual/transgender/LGBTQ+] students feel ostracized and reject</w:t>
      </w:r>
      <w:r w:rsidR="00572A07">
        <w:t>ed is a matter of grave concern</w:t>
      </w:r>
      <w:r>
        <w:t xml:space="preserve"> since we know that LGBTQ+ youth already report high levels of depres</w:t>
      </w:r>
      <w:r w:rsidR="00ED49BA">
        <w:t xml:space="preserve">sion and suicidal ideation and </w:t>
      </w:r>
      <w:r>
        <w:t xml:space="preserve">are particularly likely to experience feelings </w:t>
      </w:r>
      <w:r w:rsidR="00ED49BA">
        <w:t>of sadness and hopelessness</w:t>
      </w:r>
      <w:r>
        <w:t xml:space="preserve"> and to be victims of bullying.</w:t>
      </w:r>
      <w:r>
        <w:rPr>
          <w:rStyle w:val="FootnoteReference"/>
        </w:rPr>
        <w:footnoteReference w:id="7"/>
      </w:r>
      <w:r>
        <w:t xml:space="preserve"> The Trevor Project’s 2022 National Survey on LGBTQ Youth Mental Health found that 45 percent of LGBTQ youth seriously considered attempting suicide in the past year.</w:t>
      </w:r>
      <w:r>
        <w:rPr>
          <w:rStyle w:val="FootnoteReference"/>
        </w:rPr>
        <w:footnoteReference w:id="8"/>
      </w:r>
      <w:r>
        <w:t xml:space="preserve"> But we also know that these tragic numbers are not inevitable; LGBTQ+ students in schools with inclusive policies and supportive teachers fare significantly better, showing that our efforts to be supportive </w:t>
      </w:r>
      <w:r>
        <w:rPr>
          <w:b/>
        </w:rPr>
        <w:t xml:space="preserve">do </w:t>
      </w:r>
      <w:r>
        <w:t>make a difference.</w:t>
      </w:r>
      <w:r>
        <w:rPr>
          <w:rStyle w:val="FootnoteReference"/>
        </w:rPr>
        <w:footnoteReference w:id="9"/>
      </w:r>
    </w:p>
    <w:p w14:paraId="219F0ED2" w14:textId="77777777" w:rsidR="001B49DA" w:rsidRDefault="001B49DA" w:rsidP="001B49DA">
      <w:pPr>
        <w:ind w:firstLine="720"/>
        <w:jc w:val="both"/>
      </w:pPr>
    </w:p>
    <w:p w14:paraId="5392B613" w14:textId="53AB6734" w:rsidR="001B49DA" w:rsidRPr="001B49DA" w:rsidRDefault="001B49DA" w:rsidP="001B49DA">
      <w:pPr>
        <w:ind w:firstLine="720"/>
        <w:jc w:val="both"/>
      </w:pPr>
      <w:r>
        <w:t xml:space="preserve">In addition to the particular risk posed to [gay, lesbian, and bisexual/transgender/LGBTQ+] students, we are concerned about the impact policies like this have on the school climate for all students. It is well-documented that inclusive and equitable policies impact all students in the school, regardless of their [gender identity/sexual orientation]. In fact, the Centers for </w:t>
      </w:r>
      <w:r w:rsidR="0061316E">
        <w:t>Disease Control and Prevention</w:t>
      </w:r>
      <w:r>
        <w:t xml:space="preserve"> recommends LGBTQ+ supportive professional development for teachers and school staff as “a best practice for improving safety and connectedness in schools for both LGBTQ+ youth and their cisgender, heterosexual peers.”</w:t>
      </w:r>
      <w:r>
        <w:rPr>
          <w:rStyle w:val="FootnoteReference"/>
        </w:rPr>
        <w:footnoteReference w:id="10"/>
      </w:r>
      <w:r>
        <w:t xml:space="preserve"> </w:t>
      </w:r>
    </w:p>
    <w:p w14:paraId="6FAF3136" w14:textId="77777777" w:rsidR="0000758E" w:rsidRPr="00217282" w:rsidRDefault="0000758E" w:rsidP="0087585B">
      <w:pPr>
        <w:rPr>
          <w:rFonts w:eastAsia="Calibri"/>
          <w:color w:val="000000" w:themeColor="text1"/>
        </w:rPr>
      </w:pPr>
    </w:p>
    <w:p w14:paraId="6B7E0613" w14:textId="0704FCD8" w:rsidR="00E51CA8" w:rsidRPr="00217282" w:rsidRDefault="00AF183F" w:rsidP="00C12E32">
      <w:pPr>
        <w:ind w:firstLine="720"/>
        <w:jc w:val="both"/>
        <w:rPr>
          <w:rFonts w:eastAsia="Calibri"/>
          <w:color w:val="000000" w:themeColor="text1"/>
        </w:rPr>
      </w:pPr>
      <w:r>
        <w:rPr>
          <w:rFonts w:eastAsia="Calibri"/>
          <w:color w:val="000000" w:themeColor="text1"/>
        </w:rPr>
        <w:t>We</w:t>
      </w:r>
      <w:r w:rsidRPr="00AF183F">
        <w:rPr>
          <w:rFonts w:eastAsia="Calibri"/>
          <w:color w:val="000000" w:themeColor="text1"/>
        </w:rPr>
        <w:t xml:space="preserve"> believe that every child, no matter what they look like, where they come from, or how they identify, deserves a safe and welcoming public school where they can thrive and prepare for their future. It is why educators are called to this profession by a singular purpose: their unwavering and unequivocal commitment to students’ learning, well-being, and potential</w:t>
      </w:r>
      <w:r>
        <w:rPr>
          <w:rFonts w:eastAsia="Calibri"/>
          <w:color w:val="000000" w:themeColor="text1"/>
        </w:rPr>
        <w:t xml:space="preserve">. </w:t>
      </w:r>
      <w:r w:rsidR="00E51CA8" w:rsidRPr="00217282">
        <w:rPr>
          <w:rFonts w:eastAsia="Calibri"/>
          <w:color w:val="000000" w:themeColor="text1"/>
        </w:rPr>
        <w:t>We look forward to working with you to ensure that these problems are quickly resolved</w:t>
      </w:r>
      <w:r>
        <w:rPr>
          <w:rFonts w:eastAsia="Calibri"/>
          <w:color w:val="000000" w:themeColor="text1"/>
        </w:rPr>
        <w:t xml:space="preserve"> so that all students can focus on their education and reach their potential</w:t>
      </w:r>
      <w:r w:rsidR="00E51CA8" w:rsidRPr="00217282">
        <w:rPr>
          <w:rFonts w:eastAsia="Calibri"/>
          <w:color w:val="000000" w:themeColor="text1"/>
        </w:rPr>
        <w:t xml:space="preserve">.  </w:t>
      </w:r>
    </w:p>
    <w:p w14:paraId="5DFC0950" w14:textId="77777777" w:rsidR="00570908" w:rsidRPr="00217282" w:rsidRDefault="00570908" w:rsidP="00E51CA8">
      <w:pPr>
        <w:ind w:firstLine="720"/>
        <w:rPr>
          <w:color w:val="000000"/>
          <w:shd w:val="clear" w:color="auto" w:fill="FFFFFF"/>
        </w:rPr>
      </w:pPr>
    </w:p>
    <w:p w14:paraId="5CBBF81E" w14:textId="77777777" w:rsidR="00E51CA8" w:rsidRPr="00217282" w:rsidRDefault="00E51CA8" w:rsidP="00E51CA8">
      <w:pPr>
        <w:ind w:left="2880" w:firstLine="720"/>
        <w:rPr>
          <w:rFonts w:eastAsia="Calibri"/>
        </w:rPr>
      </w:pPr>
      <w:r w:rsidRPr="00217282">
        <w:rPr>
          <w:rFonts w:eastAsia="Calibri"/>
        </w:rPr>
        <w:t xml:space="preserve">Sincerely, </w:t>
      </w:r>
    </w:p>
    <w:p w14:paraId="322A826C" w14:textId="77777777" w:rsidR="00E51CA8" w:rsidRPr="00217282" w:rsidRDefault="00E51CA8" w:rsidP="00E51CA8">
      <w:pPr>
        <w:ind w:left="2880" w:firstLine="720"/>
        <w:rPr>
          <w:rFonts w:eastAsia="Calibri"/>
        </w:rPr>
      </w:pPr>
    </w:p>
    <w:p w14:paraId="23DA35D0" w14:textId="77777777" w:rsidR="00E51CA8" w:rsidRPr="00217282" w:rsidRDefault="00E51CA8" w:rsidP="00E51CA8">
      <w:pPr>
        <w:ind w:left="2880" w:firstLine="720"/>
        <w:rPr>
          <w:rFonts w:eastAsia="Calibri"/>
        </w:rPr>
      </w:pPr>
    </w:p>
    <w:p w14:paraId="054F3878" w14:textId="77777777" w:rsidR="00E51CA8" w:rsidRPr="00217282" w:rsidRDefault="00E51CA8" w:rsidP="00E51CA8">
      <w:pPr>
        <w:ind w:firstLine="720"/>
        <w:rPr>
          <w:rFonts w:eastAsia="Calibri"/>
        </w:rPr>
      </w:pPr>
    </w:p>
    <w:p w14:paraId="6278E9F5" w14:textId="77E894D5" w:rsidR="00097387" w:rsidRPr="00217282" w:rsidRDefault="00E51CA8" w:rsidP="00097387">
      <w:pPr>
        <w:ind w:left="720" w:hanging="720"/>
      </w:pPr>
      <w:r w:rsidRPr="00217282">
        <w:t>cc:</w:t>
      </w:r>
      <w:r w:rsidRPr="00217282">
        <w:tab/>
      </w:r>
      <w:r w:rsidR="00097387" w:rsidRPr="00217282">
        <w:t>[</w:t>
      </w:r>
      <w:r w:rsidR="00097387" w:rsidRPr="00217282">
        <w:rPr>
          <w:i/>
          <w:iCs/>
          <w:highlight w:val="yellow"/>
        </w:rPr>
        <w:t xml:space="preserve">Consider copying individual school board members, </w:t>
      </w:r>
      <w:r w:rsidR="00D6037D">
        <w:rPr>
          <w:i/>
          <w:iCs/>
          <w:highlight w:val="yellow"/>
        </w:rPr>
        <w:t xml:space="preserve">supportive </w:t>
      </w:r>
      <w:r w:rsidR="00097387" w:rsidRPr="00217282">
        <w:rPr>
          <w:i/>
          <w:iCs/>
          <w:highlight w:val="yellow"/>
        </w:rPr>
        <w:t>parent organizations, and</w:t>
      </w:r>
      <w:r w:rsidR="00AF183F">
        <w:rPr>
          <w:i/>
          <w:iCs/>
          <w:highlight w:val="yellow"/>
        </w:rPr>
        <w:t xml:space="preserve"> supportive</w:t>
      </w:r>
      <w:r w:rsidR="00097387" w:rsidRPr="00217282">
        <w:rPr>
          <w:i/>
          <w:iCs/>
          <w:highlight w:val="yellow"/>
        </w:rPr>
        <w:t xml:space="preserve"> local officials</w:t>
      </w:r>
      <w:r w:rsidR="00097387" w:rsidRPr="00217282">
        <w:t>]</w:t>
      </w:r>
    </w:p>
    <w:p w14:paraId="4A1A522B" w14:textId="5FD50CD2" w:rsidR="00310C03" w:rsidRPr="00217282" w:rsidRDefault="00310C03" w:rsidP="00D778DF"/>
    <w:sectPr w:rsidR="00310C03" w:rsidRPr="00217282" w:rsidSect="00F93CD1">
      <w:footerReference w:type="even" r:id="rId14"/>
      <w:footerReference w:type="default" r:id="rId15"/>
      <w:pgSz w:w="12240" w:h="15840" w:code="1"/>
      <w:pgMar w:top="72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6209B" w14:textId="77777777" w:rsidR="00C42C38" w:rsidRDefault="00C42C38">
      <w:r>
        <w:separator/>
      </w:r>
    </w:p>
  </w:endnote>
  <w:endnote w:type="continuationSeparator" w:id="0">
    <w:p w14:paraId="368EFC3A" w14:textId="77777777" w:rsidR="00C42C38" w:rsidRDefault="00C42C38">
      <w:r>
        <w:continuationSeparator/>
      </w:r>
    </w:p>
  </w:endnote>
  <w:endnote w:type="continuationNotice" w:id="1">
    <w:p w14:paraId="0CC0B1FD" w14:textId="77777777" w:rsidR="00C42C38" w:rsidRDefault="00C42C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tisSerif">
    <w:altName w:val="Cambria"/>
    <w:panose1 w:val="00000000000000000000"/>
    <w:charset w:val="00"/>
    <w:family w:val="roman"/>
    <w:notTrueType/>
    <w:pitch w:val="variable"/>
    <w:sig w:usb0="00000003" w:usb1="00000000" w:usb2="00000000" w:usb3="00000000" w:csb0="00000001" w:csb1="00000000"/>
  </w:font>
  <w:font w:name="Avenir Book">
    <w:altName w:val="Corbel"/>
    <w:charset w:val="00"/>
    <w:family w:val="auto"/>
    <w:pitch w:val="variable"/>
    <w:sig w:usb0="00000001"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0095751"/>
      <w:docPartObj>
        <w:docPartGallery w:val="Page Numbers (Bottom of Page)"/>
        <w:docPartUnique/>
      </w:docPartObj>
    </w:sdtPr>
    <w:sdtContent>
      <w:p w14:paraId="3F57D572" w14:textId="66F51048" w:rsidR="00C304F6" w:rsidRDefault="00C304F6" w:rsidP="00C11E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FE5D8E" w14:textId="77777777" w:rsidR="00C304F6" w:rsidRDefault="00C30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4449757"/>
      <w:docPartObj>
        <w:docPartGallery w:val="Page Numbers (Bottom of Page)"/>
        <w:docPartUnique/>
      </w:docPartObj>
    </w:sdtPr>
    <w:sdtContent>
      <w:p w14:paraId="4F3FC082" w14:textId="319B8A0B" w:rsidR="00C304F6" w:rsidRDefault="00C304F6" w:rsidP="00C11E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B6F37">
          <w:rPr>
            <w:rStyle w:val="PageNumber"/>
            <w:noProof/>
          </w:rPr>
          <w:t>4</w:t>
        </w:r>
        <w:r>
          <w:rPr>
            <w:rStyle w:val="PageNumber"/>
          </w:rPr>
          <w:fldChar w:fldCharType="end"/>
        </w:r>
      </w:p>
    </w:sdtContent>
  </w:sdt>
  <w:p w14:paraId="16EE4E55" w14:textId="77777777" w:rsidR="00C304F6" w:rsidRDefault="00C30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7AD2D" w14:textId="77777777" w:rsidR="00C42C38" w:rsidRDefault="00C42C38">
      <w:r>
        <w:separator/>
      </w:r>
    </w:p>
  </w:footnote>
  <w:footnote w:type="continuationSeparator" w:id="0">
    <w:p w14:paraId="7CAF25D5" w14:textId="77777777" w:rsidR="00C42C38" w:rsidRDefault="00C42C38">
      <w:r>
        <w:continuationSeparator/>
      </w:r>
    </w:p>
  </w:footnote>
  <w:footnote w:type="continuationNotice" w:id="1">
    <w:p w14:paraId="74650F49" w14:textId="77777777" w:rsidR="00C42C38" w:rsidRDefault="00C42C38"/>
  </w:footnote>
  <w:footnote w:id="2">
    <w:p w14:paraId="43AD7368" w14:textId="6C72FFD8" w:rsidR="001B49DA" w:rsidRDefault="001B49DA" w:rsidP="00812CC5">
      <w:pPr>
        <w:pStyle w:val="FootnoteText"/>
      </w:pPr>
      <w:r>
        <w:rPr>
          <w:rStyle w:val="FootnoteReference"/>
        </w:rPr>
        <w:footnoteRef/>
      </w:r>
      <w:r w:rsidR="00286F04">
        <w:t xml:space="preserve"> Tanya Albert Henry, </w:t>
      </w:r>
      <w:r>
        <w:t>For transgender kids, gender-affirming names can be lifesaving,</w:t>
      </w:r>
      <w:r w:rsidR="00286F04">
        <w:t xml:space="preserve"> American Medical Association</w:t>
      </w:r>
      <w:r w:rsidR="00ED49BA">
        <w:t xml:space="preserve"> (June 4, 2021)</w:t>
      </w:r>
      <w:r w:rsidR="00286F04">
        <w:t>,</w:t>
      </w:r>
      <w:r>
        <w:t xml:space="preserve"> </w:t>
      </w:r>
      <w:r w:rsidRPr="001B49DA">
        <w:t>https://www.ama-assn.org/delivering-care/population-care/transgender-kids-gender-affirming-names-can-be-lifesaving</w:t>
      </w:r>
      <w:r>
        <w:t xml:space="preserve"> (“</w:t>
      </w:r>
      <w:r w:rsidRPr="001B49DA">
        <w:t>A landmark 2018 study in the Journal of Adolescent Health found that transgender youth who could use accurate names and pronouns experienced 71% fewer symptoms of severe depression, a 34% drop in reported suicidal thoughts and a 65% decrease in suicide attempts</w:t>
      </w:r>
      <w:r>
        <w:t>.”).</w:t>
      </w:r>
    </w:p>
  </w:footnote>
  <w:footnote w:id="3">
    <w:p w14:paraId="093CE8C2" w14:textId="269EF694" w:rsidR="00E354C5" w:rsidRDefault="00E354C5" w:rsidP="00812CC5">
      <w:pPr>
        <w:pStyle w:val="FootnoteText"/>
      </w:pPr>
      <w:r>
        <w:rPr>
          <w:rStyle w:val="FootnoteReference"/>
        </w:rPr>
        <w:footnoteRef/>
      </w:r>
      <w:r>
        <w:t xml:space="preserve"> Pronoun Guide, National Education Association, </w:t>
      </w:r>
      <w:r w:rsidRPr="00E354C5">
        <w:t>https://www.nea.org/sites/default/files/2022-11/29231-nea-pronoun-guide-2pgr-aug-22.pdf</w:t>
      </w:r>
      <w:r>
        <w:t>.</w:t>
      </w:r>
    </w:p>
  </w:footnote>
  <w:footnote w:id="4">
    <w:p w14:paraId="59F8F88A" w14:textId="7EA29506" w:rsidR="00155BE3" w:rsidRDefault="00155BE3" w:rsidP="00812CC5">
      <w:pPr>
        <w:pStyle w:val="FootnoteText"/>
      </w:pPr>
      <w:r>
        <w:rPr>
          <w:rStyle w:val="FootnoteReference"/>
        </w:rPr>
        <w:footnoteRef/>
      </w:r>
      <w:r w:rsidR="00286F04">
        <w:t xml:space="preserve"> Tanya Albert Henry, </w:t>
      </w:r>
      <w:r>
        <w:t>Exclusionary bathroom polic</w:t>
      </w:r>
      <w:r w:rsidR="00286F04">
        <w:t>ies harm transgender students, American Medical Association</w:t>
      </w:r>
      <w:r w:rsidR="00ED49BA">
        <w:t xml:space="preserve"> (April 17, 2019)</w:t>
      </w:r>
      <w:r w:rsidR="00286F04">
        <w:t>,</w:t>
      </w:r>
      <w:r>
        <w:t xml:space="preserve"> </w:t>
      </w:r>
      <w:r w:rsidRPr="00701E5D">
        <w:t>https://www.ama-assn.org/delivering-care/population-care/exclusionary-bathroom-policies-harm-transgender-students#:~:text=For%20the%20sake%20of%20transgender%20students%E2%80%99%20physical%20and,and%20locker%20rooms%20that%20match%20their%20gender%20identities.</w:t>
      </w:r>
    </w:p>
  </w:footnote>
  <w:footnote w:id="5">
    <w:p w14:paraId="60ED76D6" w14:textId="5C3BC322" w:rsidR="00701E5D" w:rsidRDefault="00701E5D" w:rsidP="00812CC5">
      <w:pPr>
        <w:pStyle w:val="FootnoteText"/>
      </w:pPr>
      <w:r>
        <w:rPr>
          <w:rStyle w:val="FootnoteReference"/>
        </w:rPr>
        <w:footnoteRef/>
      </w:r>
      <w:r>
        <w:t xml:space="preserve"> </w:t>
      </w:r>
      <w:r w:rsidR="00286F04">
        <w:t xml:space="preserve">Joseph G. </w:t>
      </w:r>
      <w:proofErr w:type="spellStart"/>
      <w:r w:rsidR="00286F04">
        <w:t>Kosciw</w:t>
      </w:r>
      <w:proofErr w:type="spellEnd"/>
      <w:r w:rsidR="00286F04">
        <w:t xml:space="preserve">, Caitlin M. Clark, and </w:t>
      </w:r>
      <w:proofErr w:type="spellStart"/>
      <w:r w:rsidR="00286F04">
        <w:t>Leesh</w:t>
      </w:r>
      <w:proofErr w:type="spellEnd"/>
      <w:r w:rsidR="00286F04">
        <w:t xml:space="preserve"> Menard, The 2021 National School Climate Survey, GLSEN, </w:t>
      </w:r>
      <w:r w:rsidR="00286F04" w:rsidRPr="00286F04">
        <w:t>https://www.glsen.org/sites/default/files/2022-10/NSCS-2021-Full-Report.pdf</w:t>
      </w:r>
      <w:r w:rsidR="00286F04">
        <w:t xml:space="preserve"> at 19.</w:t>
      </w:r>
    </w:p>
  </w:footnote>
  <w:footnote w:id="6">
    <w:p w14:paraId="48618F48" w14:textId="1214E387" w:rsidR="00323AAB" w:rsidRDefault="00323AAB" w:rsidP="00812CC5">
      <w:pPr>
        <w:pStyle w:val="FootnoteText"/>
      </w:pPr>
      <w:r>
        <w:rPr>
          <w:rStyle w:val="FootnoteReference"/>
        </w:rPr>
        <w:footnoteRef/>
      </w:r>
      <w:r>
        <w:t xml:space="preserve"> </w:t>
      </w:r>
      <w:r w:rsidR="00286F04">
        <w:t xml:space="preserve">Joseph G. </w:t>
      </w:r>
      <w:proofErr w:type="spellStart"/>
      <w:r w:rsidR="00286F04">
        <w:t>Kosciw</w:t>
      </w:r>
      <w:proofErr w:type="spellEnd"/>
      <w:r w:rsidR="00286F04">
        <w:t xml:space="preserve">, Caitlin M. Clark, and </w:t>
      </w:r>
      <w:proofErr w:type="spellStart"/>
      <w:r w:rsidR="00286F04">
        <w:t>Leesh</w:t>
      </w:r>
      <w:proofErr w:type="spellEnd"/>
      <w:r w:rsidR="00286F04">
        <w:t xml:space="preserve"> Menard, The 2021 National School Climate Survey, GLSEN, </w:t>
      </w:r>
      <w:r w:rsidR="00286F04" w:rsidRPr="00286F04">
        <w:t>https://www.glsen.org/sites/default/files/2022-10/NSCS-2021-Full-Report.pdf</w:t>
      </w:r>
      <w:r>
        <w:t>; 2022 National Survey on LGBTQ Youth Mental Health,</w:t>
      </w:r>
      <w:r w:rsidR="0061316E">
        <w:t xml:space="preserve"> The Trevor Project,</w:t>
      </w:r>
      <w:r>
        <w:t xml:space="preserve"> https://www.thetrevorproject.org/survey-2022/assets/static/trevor01_2022survey_final.pdf</w:t>
      </w:r>
      <w:r w:rsidR="00286F04">
        <w:t>.</w:t>
      </w:r>
    </w:p>
  </w:footnote>
  <w:footnote w:id="7">
    <w:p w14:paraId="505970A6" w14:textId="1857D71D" w:rsidR="001B49DA" w:rsidRDefault="001B49DA" w:rsidP="00812CC5">
      <w:pPr>
        <w:pStyle w:val="FootnoteText"/>
      </w:pPr>
      <w:r>
        <w:rPr>
          <w:rStyle w:val="FootnoteReference"/>
        </w:rPr>
        <w:footnoteRef/>
      </w:r>
      <w:r w:rsidR="00ED49BA">
        <w:t xml:space="preserve"> Youth Risk Behavior Surveillance—United States, 2019, Centers for Disease Control and Prevention, </w:t>
      </w:r>
      <w:r w:rsidR="00ED49BA" w:rsidRPr="00ED49BA">
        <w:t>https://www.cdc.gov/mmwr/volumes/69/su/pdfs/su6901-H.pdf</w:t>
      </w:r>
      <w:r w:rsidR="00ED49BA">
        <w:t>;</w:t>
      </w:r>
      <w:r>
        <w:t xml:space="preserve"> </w:t>
      </w:r>
      <w:r w:rsidR="00ED49BA">
        <w:t>Madeleine Roberts,</w:t>
      </w:r>
      <w:r>
        <w:t xml:space="preserve"> New CDC Data Shows LGBTQ Youth Are More Likely to Be Bullied</w:t>
      </w:r>
      <w:r w:rsidR="00ED49BA">
        <w:t xml:space="preserve"> Than Straight Cisgender Youth,</w:t>
      </w:r>
      <w:r>
        <w:t xml:space="preserve"> Human Rights Campaign (Aug. 26, 2020), https://www.hrc.org/news/new-cdc-data-shows-lgbtq-youth-are-more-likely-to-be-bullied-than-straight-cisgender-youth.</w:t>
      </w:r>
    </w:p>
  </w:footnote>
  <w:footnote w:id="8">
    <w:p w14:paraId="12435F0F" w14:textId="064452ED" w:rsidR="001B49DA" w:rsidRDefault="001B49DA" w:rsidP="00812CC5">
      <w:pPr>
        <w:pStyle w:val="FootnoteText"/>
      </w:pPr>
      <w:r>
        <w:rPr>
          <w:rStyle w:val="FootnoteReference"/>
        </w:rPr>
        <w:footnoteRef/>
      </w:r>
      <w:r>
        <w:t xml:space="preserve"> 2022 National Survey on LGBTQ Youth Mental Health, </w:t>
      </w:r>
      <w:r w:rsidR="00ED49BA">
        <w:t xml:space="preserve">The Trevor Project, </w:t>
      </w:r>
      <w:r>
        <w:t>https://www.thetrevorproject.org/survey-2022/assets/static/trevor01_2022survey_final.pdf.</w:t>
      </w:r>
    </w:p>
  </w:footnote>
  <w:footnote w:id="9">
    <w:p w14:paraId="3DA27241" w14:textId="0B937DE3" w:rsidR="001B49DA" w:rsidRDefault="00ED49BA" w:rsidP="00812CC5">
      <w:pPr>
        <w:pStyle w:val="FootnoteText"/>
      </w:pPr>
      <w:r>
        <w:rPr>
          <w:rStyle w:val="FootnoteReference"/>
        </w:rPr>
        <w:footnoteRef/>
      </w:r>
      <w:r>
        <w:t xml:space="preserve"> Joseph G. </w:t>
      </w:r>
      <w:proofErr w:type="spellStart"/>
      <w:r>
        <w:t>Kosciw</w:t>
      </w:r>
      <w:proofErr w:type="spellEnd"/>
      <w:r>
        <w:t xml:space="preserve">, Caitlin M. Clark, and </w:t>
      </w:r>
      <w:proofErr w:type="spellStart"/>
      <w:r>
        <w:t>Leesh</w:t>
      </w:r>
      <w:proofErr w:type="spellEnd"/>
      <w:r>
        <w:t xml:space="preserve"> Menard, The 2021 National School Climate Survey, GLSEN, </w:t>
      </w:r>
      <w:r w:rsidRPr="00286F04">
        <w:t>https://www.glsen.org/sites/default/files/2022-10/NSCS-2021-Full-Report.pdf</w:t>
      </w:r>
      <w:r>
        <w:t>; 2022 National Survey on LGBTQ Youth Mental Health, The Trevor Project, https://www.thetrevorproject.org/survey-2022/assets/static/trevor01_2022survey_final.pdf</w:t>
      </w:r>
      <w:r w:rsidR="001B49DA">
        <w:t>.</w:t>
      </w:r>
    </w:p>
  </w:footnote>
  <w:footnote w:id="10">
    <w:p w14:paraId="1C05FD1C" w14:textId="5826A568" w:rsidR="001B49DA" w:rsidRDefault="001B49DA" w:rsidP="00812CC5">
      <w:pPr>
        <w:pStyle w:val="FootnoteText"/>
      </w:pPr>
      <w:r>
        <w:rPr>
          <w:rStyle w:val="FootnoteReference"/>
        </w:rPr>
        <w:footnoteRef/>
      </w:r>
      <w:r w:rsidR="00ED49BA">
        <w:t xml:space="preserve"> </w:t>
      </w:r>
      <w:r>
        <w:t>Creatin</w:t>
      </w:r>
      <w:r w:rsidR="00ED49BA">
        <w:t>g Safe Schools for LGBTQ+ Youth, Centers for Disease Control and Prevention,</w:t>
      </w:r>
      <w:r>
        <w:t xml:space="preserve"> https://www.cdc.gov/healthyyouth/safe-supportive-environments/pd-lgbtq.htm (citing and linking to resources from the American Psychological Association, GLSEN, the Human Rights Campaign, and others).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9D3"/>
    <w:multiLevelType w:val="multilevel"/>
    <w:tmpl w:val="429A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44890"/>
    <w:multiLevelType w:val="hybridMultilevel"/>
    <w:tmpl w:val="080AD7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679FD"/>
    <w:multiLevelType w:val="hybridMultilevel"/>
    <w:tmpl w:val="826257FC"/>
    <w:lvl w:ilvl="0" w:tplc="ECCE46D6">
      <w:start w:val="1"/>
      <w:numFmt w:val="bullet"/>
      <w:lvlText w:val=""/>
      <w:lvlJc w:val="left"/>
      <w:pPr>
        <w:tabs>
          <w:tab w:val="num" w:pos="720"/>
        </w:tabs>
        <w:ind w:left="720" w:hanging="360"/>
      </w:pPr>
      <w:rPr>
        <w:rFonts w:ascii="Symbol" w:hAnsi="Symbol" w:hint="default"/>
        <w:sz w:val="20"/>
      </w:rPr>
    </w:lvl>
    <w:lvl w:ilvl="1" w:tplc="CD6EA4D2" w:tentative="1">
      <w:start w:val="1"/>
      <w:numFmt w:val="bullet"/>
      <w:lvlText w:val=""/>
      <w:lvlJc w:val="left"/>
      <w:pPr>
        <w:tabs>
          <w:tab w:val="num" w:pos="1440"/>
        </w:tabs>
        <w:ind w:left="1440" w:hanging="360"/>
      </w:pPr>
      <w:rPr>
        <w:rFonts w:ascii="Symbol" w:hAnsi="Symbol" w:hint="default"/>
        <w:sz w:val="20"/>
      </w:rPr>
    </w:lvl>
    <w:lvl w:ilvl="2" w:tplc="9650E7DA" w:tentative="1">
      <w:start w:val="1"/>
      <w:numFmt w:val="bullet"/>
      <w:lvlText w:val=""/>
      <w:lvlJc w:val="left"/>
      <w:pPr>
        <w:tabs>
          <w:tab w:val="num" w:pos="2160"/>
        </w:tabs>
        <w:ind w:left="2160" w:hanging="360"/>
      </w:pPr>
      <w:rPr>
        <w:rFonts w:ascii="Symbol" w:hAnsi="Symbol" w:hint="default"/>
        <w:sz w:val="20"/>
      </w:rPr>
    </w:lvl>
    <w:lvl w:ilvl="3" w:tplc="3EACA4EE" w:tentative="1">
      <w:start w:val="1"/>
      <w:numFmt w:val="bullet"/>
      <w:lvlText w:val=""/>
      <w:lvlJc w:val="left"/>
      <w:pPr>
        <w:tabs>
          <w:tab w:val="num" w:pos="2880"/>
        </w:tabs>
        <w:ind w:left="2880" w:hanging="360"/>
      </w:pPr>
      <w:rPr>
        <w:rFonts w:ascii="Symbol" w:hAnsi="Symbol" w:hint="default"/>
        <w:sz w:val="20"/>
      </w:rPr>
    </w:lvl>
    <w:lvl w:ilvl="4" w:tplc="AF909B90" w:tentative="1">
      <w:start w:val="1"/>
      <w:numFmt w:val="bullet"/>
      <w:lvlText w:val=""/>
      <w:lvlJc w:val="left"/>
      <w:pPr>
        <w:tabs>
          <w:tab w:val="num" w:pos="3600"/>
        </w:tabs>
        <w:ind w:left="3600" w:hanging="360"/>
      </w:pPr>
      <w:rPr>
        <w:rFonts w:ascii="Symbol" w:hAnsi="Symbol" w:hint="default"/>
        <w:sz w:val="20"/>
      </w:rPr>
    </w:lvl>
    <w:lvl w:ilvl="5" w:tplc="6F92C0FA" w:tentative="1">
      <w:start w:val="1"/>
      <w:numFmt w:val="bullet"/>
      <w:lvlText w:val=""/>
      <w:lvlJc w:val="left"/>
      <w:pPr>
        <w:tabs>
          <w:tab w:val="num" w:pos="4320"/>
        </w:tabs>
        <w:ind w:left="4320" w:hanging="360"/>
      </w:pPr>
      <w:rPr>
        <w:rFonts w:ascii="Symbol" w:hAnsi="Symbol" w:hint="default"/>
        <w:sz w:val="20"/>
      </w:rPr>
    </w:lvl>
    <w:lvl w:ilvl="6" w:tplc="A712FC7C" w:tentative="1">
      <w:start w:val="1"/>
      <w:numFmt w:val="bullet"/>
      <w:lvlText w:val=""/>
      <w:lvlJc w:val="left"/>
      <w:pPr>
        <w:tabs>
          <w:tab w:val="num" w:pos="5040"/>
        </w:tabs>
        <w:ind w:left="5040" w:hanging="360"/>
      </w:pPr>
      <w:rPr>
        <w:rFonts w:ascii="Symbol" w:hAnsi="Symbol" w:hint="default"/>
        <w:sz w:val="20"/>
      </w:rPr>
    </w:lvl>
    <w:lvl w:ilvl="7" w:tplc="E0F0D2CA" w:tentative="1">
      <w:start w:val="1"/>
      <w:numFmt w:val="bullet"/>
      <w:lvlText w:val=""/>
      <w:lvlJc w:val="left"/>
      <w:pPr>
        <w:tabs>
          <w:tab w:val="num" w:pos="5760"/>
        </w:tabs>
        <w:ind w:left="5760" w:hanging="360"/>
      </w:pPr>
      <w:rPr>
        <w:rFonts w:ascii="Symbol" w:hAnsi="Symbol" w:hint="default"/>
        <w:sz w:val="20"/>
      </w:rPr>
    </w:lvl>
    <w:lvl w:ilvl="8" w:tplc="3C02749C"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C75587"/>
    <w:multiLevelType w:val="hybridMultilevel"/>
    <w:tmpl w:val="3C560E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2C2FB6"/>
    <w:multiLevelType w:val="hybridMultilevel"/>
    <w:tmpl w:val="BB5C50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B2360"/>
    <w:multiLevelType w:val="hybridMultilevel"/>
    <w:tmpl w:val="7F624D24"/>
    <w:lvl w:ilvl="0" w:tplc="BE60024E">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EB7A24C6">
      <w:start w:val="9"/>
      <w:numFmt w:val="upperRoman"/>
      <w:lvlText w:val="%3&gt;"/>
      <w:lvlJc w:val="left"/>
      <w:pPr>
        <w:ind w:left="2340" w:hanging="720"/>
      </w:pPr>
      <w:rPr>
        <w:rFonts w:hint="default"/>
        <w:b/>
        <w:u w:val="single"/>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3C6EE7"/>
    <w:multiLevelType w:val="hybridMultilevel"/>
    <w:tmpl w:val="F140B9A2"/>
    <w:lvl w:ilvl="0" w:tplc="EA96456E">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001A6C"/>
    <w:multiLevelType w:val="hybridMultilevel"/>
    <w:tmpl w:val="DCF40E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666370"/>
    <w:multiLevelType w:val="hybridMultilevel"/>
    <w:tmpl w:val="0B146612"/>
    <w:lvl w:ilvl="0" w:tplc="0DD4E196">
      <w:start w:val="1"/>
      <w:numFmt w:val="bullet"/>
      <w:lvlText w:val=""/>
      <w:lvlJc w:val="left"/>
      <w:pPr>
        <w:tabs>
          <w:tab w:val="num" w:pos="720"/>
        </w:tabs>
        <w:ind w:left="720" w:hanging="360"/>
      </w:pPr>
      <w:rPr>
        <w:rFonts w:ascii="Symbol" w:hAnsi="Symbol" w:hint="default"/>
        <w:sz w:val="20"/>
      </w:rPr>
    </w:lvl>
    <w:lvl w:ilvl="1" w:tplc="E75C50A0">
      <w:start w:val="1"/>
      <w:numFmt w:val="bullet"/>
      <w:lvlText w:val=""/>
      <w:lvlJc w:val="left"/>
      <w:pPr>
        <w:tabs>
          <w:tab w:val="num" w:pos="1440"/>
        </w:tabs>
        <w:ind w:left="1440" w:hanging="360"/>
      </w:pPr>
      <w:rPr>
        <w:rFonts w:ascii="Symbol" w:hAnsi="Symbol" w:hint="default"/>
        <w:sz w:val="20"/>
      </w:rPr>
    </w:lvl>
    <w:lvl w:ilvl="2" w:tplc="5964AEE0" w:tentative="1">
      <w:start w:val="1"/>
      <w:numFmt w:val="bullet"/>
      <w:lvlText w:val=""/>
      <w:lvlJc w:val="left"/>
      <w:pPr>
        <w:tabs>
          <w:tab w:val="num" w:pos="2160"/>
        </w:tabs>
        <w:ind w:left="2160" w:hanging="360"/>
      </w:pPr>
      <w:rPr>
        <w:rFonts w:ascii="Symbol" w:hAnsi="Symbol" w:hint="default"/>
        <w:sz w:val="20"/>
      </w:rPr>
    </w:lvl>
    <w:lvl w:ilvl="3" w:tplc="60CA7E44" w:tentative="1">
      <w:start w:val="1"/>
      <w:numFmt w:val="bullet"/>
      <w:lvlText w:val=""/>
      <w:lvlJc w:val="left"/>
      <w:pPr>
        <w:tabs>
          <w:tab w:val="num" w:pos="2880"/>
        </w:tabs>
        <w:ind w:left="2880" w:hanging="360"/>
      </w:pPr>
      <w:rPr>
        <w:rFonts w:ascii="Symbol" w:hAnsi="Symbol" w:hint="default"/>
        <w:sz w:val="20"/>
      </w:rPr>
    </w:lvl>
    <w:lvl w:ilvl="4" w:tplc="64A69878" w:tentative="1">
      <w:start w:val="1"/>
      <w:numFmt w:val="bullet"/>
      <w:lvlText w:val=""/>
      <w:lvlJc w:val="left"/>
      <w:pPr>
        <w:tabs>
          <w:tab w:val="num" w:pos="3600"/>
        </w:tabs>
        <w:ind w:left="3600" w:hanging="360"/>
      </w:pPr>
      <w:rPr>
        <w:rFonts w:ascii="Symbol" w:hAnsi="Symbol" w:hint="default"/>
        <w:sz w:val="20"/>
      </w:rPr>
    </w:lvl>
    <w:lvl w:ilvl="5" w:tplc="9C7CCD98" w:tentative="1">
      <w:start w:val="1"/>
      <w:numFmt w:val="bullet"/>
      <w:lvlText w:val=""/>
      <w:lvlJc w:val="left"/>
      <w:pPr>
        <w:tabs>
          <w:tab w:val="num" w:pos="4320"/>
        </w:tabs>
        <w:ind w:left="4320" w:hanging="360"/>
      </w:pPr>
      <w:rPr>
        <w:rFonts w:ascii="Symbol" w:hAnsi="Symbol" w:hint="default"/>
        <w:sz w:val="20"/>
      </w:rPr>
    </w:lvl>
    <w:lvl w:ilvl="6" w:tplc="D41CCB62" w:tentative="1">
      <w:start w:val="1"/>
      <w:numFmt w:val="bullet"/>
      <w:lvlText w:val=""/>
      <w:lvlJc w:val="left"/>
      <w:pPr>
        <w:tabs>
          <w:tab w:val="num" w:pos="5040"/>
        </w:tabs>
        <w:ind w:left="5040" w:hanging="360"/>
      </w:pPr>
      <w:rPr>
        <w:rFonts w:ascii="Symbol" w:hAnsi="Symbol" w:hint="default"/>
        <w:sz w:val="20"/>
      </w:rPr>
    </w:lvl>
    <w:lvl w:ilvl="7" w:tplc="E9B44152" w:tentative="1">
      <w:start w:val="1"/>
      <w:numFmt w:val="bullet"/>
      <w:lvlText w:val=""/>
      <w:lvlJc w:val="left"/>
      <w:pPr>
        <w:tabs>
          <w:tab w:val="num" w:pos="5760"/>
        </w:tabs>
        <w:ind w:left="5760" w:hanging="360"/>
      </w:pPr>
      <w:rPr>
        <w:rFonts w:ascii="Symbol" w:hAnsi="Symbol" w:hint="default"/>
        <w:sz w:val="20"/>
      </w:rPr>
    </w:lvl>
    <w:lvl w:ilvl="8" w:tplc="63C63B1C"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7A2B77"/>
    <w:multiLevelType w:val="hybridMultilevel"/>
    <w:tmpl w:val="668EDB04"/>
    <w:lvl w:ilvl="0" w:tplc="66B2423C">
      <w:start w:val="8"/>
      <w:numFmt w:val="bullet"/>
      <w:lvlText w:val=""/>
      <w:lvlJc w:val="left"/>
      <w:pPr>
        <w:ind w:left="1080" w:hanging="360"/>
      </w:pPr>
      <w:rPr>
        <w:rFonts w:ascii="Symbol" w:eastAsia="Times New Roman"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29471C"/>
    <w:multiLevelType w:val="hybridMultilevel"/>
    <w:tmpl w:val="09509876"/>
    <w:lvl w:ilvl="0" w:tplc="28DE4C0E">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6A90EE9"/>
    <w:multiLevelType w:val="hybridMultilevel"/>
    <w:tmpl w:val="47B096E0"/>
    <w:lvl w:ilvl="0" w:tplc="E49AA1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CF0A92"/>
    <w:multiLevelType w:val="hybridMultilevel"/>
    <w:tmpl w:val="B1FE146E"/>
    <w:lvl w:ilvl="0" w:tplc="3B385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1D168D"/>
    <w:multiLevelType w:val="hybridMultilevel"/>
    <w:tmpl w:val="95ECE498"/>
    <w:lvl w:ilvl="0" w:tplc="7CD68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5809A7"/>
    <w:multiLevelType w:val="hybridMultilevel"/>
    <w:tmpl w:val="3C560E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8470D4"/>
    <w:multiLevelType w:val="hybridMultilevel"/>
    <w:tmpl w:val="8F1A7840"/>
    <w:lvl w:ilvl="0" w:tplc="7248CC8C">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1A07705"/>
    <w:multiLevelType w:val="hybridMultilevel"/>
    <w:tmpl w:val="861EA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995681">
    <w:abstractNumId w:val="14"/>
  </w:num>
  <w:num w:numId="2" w16cid:durableId="979071349">
    <w:abstractNumId w:val="7"/>
  </w:num>
  <w:num w:numId="3" w16cid:durableId="415446361">
    <w:abstractNumId w:val="0"/>
  </w:num>
  <w:num w:numId="4" w16cid:durableId="1037238464">
    <w:abstractNumId w:val="3"/>
  </w:num>
  <w:num w:numId="5" w16cid:durableId="990674526">
    <w:abstractNumId w:val="4"/>
  </w:num>
  <w:num w:numId="6" w16cid:durableId="420031108">
    <w:abstractNumId w:val="11"/>
  </w:num>
  <w:num w:numId="7" w16cid:durableId="134835497">
    <w:abstractNumId w:val="1"/>
  </w:num>
  <w:num w:numId="8" w16cid:durableId="460420146">
    <w:abstractNumId w:val="13"/>
  </w:num>
  <w:num w:numId="9" w16cid:durableId="661468869">
    <w:abstractNumId w:val="12"/>
  </w:num>
  <w:num w:numId="10" w16cid:durableId="1014695623">
    <w:abstractNumId w:val="5"/>
  </w:num>
  <w:num w:numId="11" w16cid:durableId="1678919770">
    <w:abstractNumId w:val="15"/>
  </w:num>
  <w:num w:numId="12" w16cid:durableId="655694340">
    <w:abstractNumId w:val="8"/>
  </w:num>
  <w:num w:numId="13" w16cid:durableId="560336379">
    <w:abstractNumId w:val="2"/>
  </w:num>
  <w:num w:numId="14" w16cid:durableId="550770502">
    <w:abstractNumId w:val="6"/>
  </w:num>
  <w:num w:numId="15" w16cid:durableId="1033730793">
    <w:abstractNumId w:val="9"/>
  </w:num>
  <w:num w:numId="16" w16cid:durableId="1366054832">
    <w:abstractNumId w:val="16"/>
  </w:num>
  <w:num w:numId="17" w16cid:durableId="9742160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3B7"/>
    <w:rsid w:val="00000CA6"/>
    <w:rsid w:val="000069A8"/>
    <w:rsid w:val="0000758E"/>
    <w:rsid w:val="00012879"/>
    <w:rsid w:val="00012914"/>
    <w:rsid w:val="000136D3"/>
    <w:rsid w:val="0002056A"/>
    <w:rsid w:val="00026566"/>
    <w:rsid w:val="0003075D"/>
    <w:rsid w:val="00030823"/>
    <w:rsid w:val="00035D82"/>
    <w:rsid w:val="000452E6"/>
    <w:rsid w:val="00046520"/>
    <w:rsid w:val="0005096F"/>
    <w:rsid w:val="000543B7"/>
    <w:rsid w:val="000566B2"/>
    <w:rsid w:val="000611AE"/>
    <w:rsid w:val="000630B9"/>
    <w:rsid w:val="00066635"/>
    <w:rsid w:val="00071AF5"/>
    <w:rsid w:val="00077CA4"/>
    <w:rsid w:val="00080FE5"/>
    <w:rsid w:val="00081F0C"/>
    <w:rsid w:val="00083981"/>
    <w:rsid w:val="00083EC0"/>
    <w:rsid w:val="00085583"/>
    <w:rsid w:val="00097387"/>
    <w:rsid w:val="000A20CD"/>
    <w:rsid w:val="000A2626"/>
    <w:rsid w:val="000A48F5"/>
    <w:rsid w:val="000B531E"/>
    <w:rsid w:val="000C34FD"/>
    <w:rsid w:val="000C788E"/>
    <w:rsid w:val="000D0B8C"/>
    <w:rsid w:val="000D52F5"/>
    <w:rsid w:val="000E373E"/>
    <w:rsid w:val="000EDDD7"/>
    <w:rsid w:val="000F2350"/>
    <w:rsid w:val="000F4436"/>
    <w:rsid w:val="000F46E6"/>
    <w:rsid w:val="000F65D0"/>
    <w:rsid w:val="000F757D"/>
    <w:rsid w:val="00100D67"/>
    <w:rsid w:val="00101FF9"/>
    <w:rsid w:val="00102037"/>
    <w:rsid w:val="00103BE3"/>
    <w:rsid w:val="00104B73"/>
    <w:rsid w:val="00113288"/>
    <w:rsid w:val="00117CEA"/>
    <w:rsid w:val="001201EF"/>
    <w:rsid w:val="00120A99"/>
    <w:rsid w:val="0012179A"/>
    <w:rsid w:val="001303A0"/>
    <w:rsid w:val="001322E7"/>
    <w:rsid w:val="001335F5"/>
    <w:rsid w:val="001349EC"/>
    <w:rsid w:val="00136908"/>
    <w:rsid w:val="00147A1C"/>
    <w:rsid w:val="001533DE"/>
    <w:rsid w:val="00155BE3"/>
    <w:rsid w:val="00160587"/>
    <w:rsid w:val="001658E1"/>
    <w:rsid w:val="00172DA6"/>
    <w:rsid w:val="001744B1"/>
    <w:rsid w:val="00183358"/>
    <w:rsid w:val="001939A7"/>
    <w:rsid w:val="00194056"/>
    <w:rsid w:val="001967B7"/>
    <w:rsid w:val="00196B20"/>
    <w:rsid w:val="001970D1"/>
    <w:rsid w:val="001A1A58"/>
    <w:rsid w:val="001A1AA3"/>
    <w:rsid w:val="001A53E4"/>
    <w:rsid w:val="001B0930"/>
    <w:rsid w:val="001B49DA"/>
    <w:rsid w:val="001C454F"/>
    <w:rsid w:val="001C4A90"/>
    <w:rsid w:val="001C6B1A"/>
    <w:rsid w:val="001C7AE3"/>
    <w:rsid w:val="001D1D15"/>
    <w:rsid w:val="001D5A01"/>
    <w:rsid w:val="001D71C0"/>
    <w:rsid w:val="001E0A4E"/>
    <w:rsid w:val="001E4655"/>
    <w:rsid w:val="001E4FAE"/>
    <w:rsid w:val="001F34C6"/>
    <w:rsid w:val="001F6DB6"/>
    <w:rsid w:val="0020109F"/>
    <w:rsid w:val="002116D6"/>
    <w:rsid w:val="002145D6"/>
    <w:rsid w:val="002158E5"/>
    <w:rsid w:val="00217282"/>
    <w:rsid w:val="00220AE5"/>
    <w:rsid w:val="0022233F"/>
    <w:rsid w:val="0023367B"/>
    <w:rsid w:val="002337CE"/>
    <w:rsid w:val="00235BC7"/>
    <w:rsid w:val="002421C6"/>
    <w:rsid w:val="00245823"/>
    <w:rsid w:val="002607BF"/>
    <w:rsid w:val="0026084A"/>
    <w:rsid w:val="00265D42"/>
    <w:rsid w:val="00266690"/>
    <w:rsid w:val="00271274"/>
    <w:rsid w:val="00280532"/>
    <w:rsid w:val="00280867"/>
    <w:rsid w:val="0028284B"/>
    <w:rsid w:val="00285780"/>
    <w:rsid w:val="00286F04"/>
    <w:rsid w:val="00294AE8"/>
    <w:rsid w:val="002A0944"/>
    <w:rsid w:val="002A1423"/>
    <w:rsid w:val="002A2CD1"/>
    <w:rsid w:val="002A4C8F"/>
    <w:rsid w:val="002A4E1C"/>
    <w:rsid w:val="002A5CB8"/>
    <w:rsid w:val="002B2F6D"/>
    <w:rsid w:val="002B3E11"/>
    <w:rsid w:val="002B6A9D"/>
    <w:rsid w:val="002C1B2B"/>
    <w:rsid w:val="002C47C0"/>
    <w:rsid w:val="002C5CA0"/>
    <w:rsid w:val="002D009A"/>
    <w:rsid w:val="002F2D77"/>
    <w:rsid w:val="003065DB"/>
    <w:rsid w:val="00306F87"/>
    <w:rsid w:val="003102E1"/>
    <w:rsid w:val="00310C03"/>
    <w:rsid w:val="00323AAB"/>
    <w:rsid w:val="00326D4A"/>
    <w:rsid w:val="003303A7"/>
    <w:rsid w:val="00332CA5"/>
    <w:rsid w:val="00334D2B"/>
    <w:rsid w:val="0034172E"/>
    <w:rsid w:val="003419D4"/>
    <w:rsid w:val="0035047D"/>
    <w:rsid w:val="003616A9"/>
    <w:rsid w:val="003618D9"/>
    <w:rsid w:val="003671BE"/>
    <w:rsid w:val="00371DA0"/>
    <w:rsid w:val="00371F7C"/>
    <w:rsid w:val="00372B49"/>
    <w:rsid w:val="00376015"/>
    <w:rsid w:val="00380934"/>
    <w:rsid w:val="00381957"/>
    <w:rsid w:val="00383994"/>
    <w:rsid w:val="00390C25"/>
    <w:rsid w:val="00391E8C"/>
    <w:rsid w:val="003A07F1"/>
    <w:rsid w:val="003A318B"/>
    <w:rsid w:val="003A4ABE"/>
    <w:rsid w:val="003A6757"/>
    <w:rsid w:val="003B11E6"/>
    <w:rsid w:val="003B39BD"/>
    <w:rsid w:val="003B4AA5"/>
    <w:rsid w:val="003B700D"/>
    <w:rsid w:val="003B7743"/>
    <w:rsid w:val="003C441D"/>
    <w:rsid w:val="003C729D"/>
    <w:rsid w:val="003C777A"/>
    <w:rsid w:val="003C7A53"/>
    <w:rsid w:val="003D1F33"/>
    <w:rsid w:val="003D2642"/>
    <w:rsid w:val="003D31F3"/>
    <w:rsid w:val="003E7583"/>
    <w:rsid w:val="00400E95"/>
    <w:rsid w:val="004028C4"/>
    <w:rsid w:val="00402B4C"/>
    <w:rsid w:val="004205CF"/>
    <w:rsid w:val="004223A4"/>
    <w:rsid w:val="00423980"/>
    <w:rsid w:val="00424F19"/>
    <w:rsid w:val="004272D5"/>
    <w:rsid w:val="00430358"/>
    <w:rsid w:val="00446DC1"/>
    <w:rsid w:val="00454696"/>
    <w:rsid w:val="004663C2"/>
    <w:rsid w:val="0047000C"/>
    <w:rsid w:val="00474016"/>
    <w:rsid w:val="00475ED6"/>
    <w:rsid w:val="00477734"/>
    <w:rsid w:val="0049496D"/>
    <w:rsid w:val="00497001"/>
    <w:rsid w:val="004A0D3B"/>
    <w:rsid w:val="004A1628"/>
    <w:rsid w:val="004A75A5"/>
    <w:rsid w:val="004B3115"/>
    <w:rsid w:val="004B5844"/>
    <w:rsid w:val="004C03A5"/>
    <w:rsid w:val="004C4D07"/>
    <w:rsid w:val="004C7C9D"/>
    <w:rsid w:val="004D5934"/>
    <w:rsid w:val="004D6FDC"/>
    <w:rsid w:val="004E213F"/>
    <w:rsid w:val="004E3220"/>
    <w:rsid w:val="004E3777"/>
    <w:rsid w:val="004E4C7C"/>
    <w:rsid w:val="004E7D94"/>
    <w:rsid w:val="004F5945"/>
    <w:rsid w:val="004F60D3"/>
    <w:rsid w:val="004F7F73"/>
    <w:rsid w:val="00502D0A"/>
    <w:rsid w:val="00503385"/>
    <w:rsid w:val="005038DC"/>
    <w:rsid w:val="00503B7A"/>
    <w:rsid w:val="00513B4A"/>
    <w:rsid w:val="00513DB1"/>
    <w:rsid w:val="00533E0F"/>
    <w:rsid w:val="00544478"/>
    <w:rsid w:val="00546B56"/>
    <w:rsid w:val="00552418"/>
    <w:rsid w:val="0055502D"/>
    <w:rsid w:val="005575A3"/>
    <w:rsid w:val="00570545"/>
    <w:rsid w:val="00570908"/>
    <w:rsid w:val="00572A07"/>
    <w:rsid w:val="00574428"/>
    <w:rsid w:val="00584056"/>
    <w:rsid w:val="00584BA8"/>
    <w:rsid w:val="00584F82"/>
    <w:rsid w:val="00592D05"/>
    <w:rsid w:val="005930B3"/>
    <w:rsid w:val="00597B41"/>
    <w:rsid w:val="005A3710"/>
    <w:rsid w:val="005A3D56"/>
    <w:rsid w:val="005A47F0"/>
    <w:rsid w:val="005A51EB"/>
    <w:rsid w:val="005A5EB9"/>
    <w:rsid w:val="005B1535"/>
    <w:rsid w:val="005B5A9B"/>
    <w:rsid w:val="005C34C9"/>
    <w:rsid w:val="005C5F42"/>
    <w:rsid w:val="005D15B6"/>
    <w:rsid w:val="005D6982"/>
    <w:rsid w:val="005E2915"/>
    <w:rsid w:val="005F1615"/>
    <w:rsid w:val="005F2A21"/>
    <w:rsid w:val="0060334D"/>
    <w:rsid w:val="006109B3"/>
    <w:rsid w:val="0061316E"/>
    <w:rsid w:val="006134ED"/>
    <w:rsid w:val="00616F49"/>
    <w:rsid w:val="006215DF"/>
    <w:rsid w:val="00627DBE"/>
    <w:rsid w:val="00631BF5"/>
    <w:rsid w:val="006370AB"/>
    <w:rsid w:val="0064029A"/>
    <w:rsid w:val="006412CD"/>
    <w:rsid w:val="00660B65"/>
    <w:rsid w:val="00661EF1"/>
    <w:rsid w:val="006623B1"/>
    <w:rsid w:val="0066582A"/>
    <w:rsid w:val="00665B7B"/>
    <w:rsid w:val="0066694C"/>
    <w:rsid w:val="006901C5"/>
    <w:rsid w:val="006937FC"/>
    <w:rsid w:val="006A008F"/>
    <w:rsid w:val="006A2339"/>
    <w:rsid w:val="006B2B6E"/>
    <w:rsid w:val="006B414E"/>
    <w:rsid w:val="006B57E2"/>
    <w:rsid w:val="006B6F37"/>
    <w:rsid w:val="006C264C"/>
    <w:rsid w:val="006C294E"/>
    <w:rsid w:val="006C5823"/>
    <w:rsid w:val="006C63C3"/>
    <w:rsid w:val="006D0735"/>
    <w:rsid w:val="006D23D7"/>
    <w:rsid w:val="006D3971"/>
    <w:rsid w:val="006D4EE3"/>
    <w:rsid w:val="006D6ACC"/>
    <w:rsid w:val="006E486B"/>
    <w:rsid w:val="006E4C48"/>
    <w:rsid w:val="006F476F"/>
    <w:rsid w:val="006F5498"/>
    <w:rsid w:val="006F72FA"/>
    <w:rsid w:val="00701E5D"/>
    <w:rsid w:val="00703525"/>
    <w:rsid w:val="0071314B"/>
    <w:rsid w:val="007165DD"/>
    <w:rsid w:val="00720354"/>
    <w:rsid w:val="007210BD"/>
    <w:rsid w:val="007248BD"/>
    <w:rsid w:val="00730ABA"/>
    <w:rsid w:val="00731228"/>
    <w:rsid w:val="00740B6A"/>
    <w:rsid w:val="00741B40"/>
    <w:rsid w:val="007420A1"/>
    <w:rsid w:val="007500A4"/>
    <w:rsid w:val="00757DED"/>
    <w:rsid w:val="00760A1F"/>
    <w:rsid w:val="00764ABE"/>
    <w:rsid w:val="00765FDB"/>
    <w:rsid w:val="007666AF"/>
    <w:rsid w:val="00773455"/>
    <w:rsid w:val="0077564B"/>
    <w:rsid w:val="0077736E"/>
    <w:rsid w:val="00782420"/>
    <w:rsid w:val="0079010D"/>
    <w:rsid w:val="00790EA7"/>
    <w:rsid w:val="00790EA9"/>
    <w:rsid w:val="00792335"/>
    <w:rsid w:val="0079565E"/>
    <w:rsid w:val="00796477"/>
    <w:rsid w:val="007A19A5"/>
    <w:rsid w:val="007A2E21"/>
    <w:rsid w:val="007A78B3"/>
    <w:rsid w:val="007B14E2"/>
    <w:rsid w:val="007B20DB"/>
    <w:rsid w:val="007B6822"/>
    <w:rsid w:val="007B7DB7"/>
    <w:rsid w:val="007B7F8F"/>
    <w:rsid w:val="007C1353"/>
    <w:rsid w:val="007C790B"/>
    <w:rsid w:val="007D3D19"/>
    <w:rsid w:val="007D7BFA"/>
    <w:rsid w:val="007E1CF3"/>
    <w:rsid w:val="007E533F"/>
    <w:rsid w:val="007F4D88"/>
    <w:rsid w:val="007F5502"/>
    <w:rsid w:val="007F6CF2"/>
    <w:rsid w:val="007F6E6B"/>
    <w:rsid w:val="00803400"/>
    <w:rsid w:val="00803F40"/>
    <w:rsid w:val="00812CC5"/>
    <w:rsid w:val="0082593A"/>
    <w:rsid w:val="0083011F"/>
    <w:rsid w:val="00830BFD"/>
    <w:rsid w:val="00832B25"/>
    <w:rsid w:val="00834D22"/>
    <w:rsid w:val="00835D17"/>
    <w:rsid w:val="008412B7"/>
    <w:rsid w:val="00841CA3"/>
    <w:rsid w:val="00846535"/>
    <w:rsid w:val="00850FFF"/>
    <w:rsid w:val="00856A30"/>
    <w:rsid w:val="008577EF"/>
    <w:rsid w:val="0086176F"/>
    <w:rsid w:val="008641F7"/>
    <w:rsid w:val="008712DD"/>
    <w:rsid w:val="00872D2D"/>
    <w:rsid w:val="00874843"/>
    <w:rsid w:val="008755F0"/>
    <w:rsid w:val="0087585B"/>
    <w:rsid w:val="008779B7"/>
    <w:rsid w:val="008824D6"/>
    <w:rsid w:val="00885F93"/>
    <w:rsid w:val="00887707"/>
    <w:rsid w:val="0088770A"/>
    <w:rsid w:val="008906A1"/>
    <w:rsid w:val="00891C29"/>
    <w:rsid w:val="008A061F"/>
    <w:rsid w:val="008A32EF"/>
    <w:rsid w:val="008A479D"/>
    <w:rsid w:val="008B2339"/>
    <w:rsid w:val="008B36EC"/>
    <w:rsid w:val="008B4F41"/>
    <w:rsid w:val="008C32CD"/>
    <w:rsid w:val="008C3B20"/>
    <w:rsid w:val="008C58D0"/>
    <w:rsid w:val="008C5C27"/>
    <w:rsid w:val="008D1634"/>
    <w:rsid w:val="008D6296"/>
    <w:rsid w:val="008D62C4"/>
    <w:rsid w:val="008D6CD4"/>
    <w:rsid w:val="008E10FB"/>
    <w:rsid w:val="008E1FF7"/>
    <w:rsid w:val="008E7305"/>
    <w:rsid w:val="008E7762"/>
    <w:rsid w:val="008F7411"/>
    <w:rsid w:val="008F7BEC"/>
    <w:rsid w:val="00903CC5"/>
    <w:rsid w:val="009114C6"/>
    <w:rsid w:val="0091669C"/>
    <w:rsid w:val="0092662A"/>
    <w:rsid w:val="00931123"/>
    <w:rsid w:val="00943CC6"/>
    <w:rsid w:val="00945E3A"/>
    <w:rsid w:val="009469E0"/>
    <w:rsid w:val="00952BAC"/>
    <w:rsid w:val="00964280"/>
    <w:rsid w:val="009652B8"/>
    <w:rsid w:val="009662E1"/>
    <w:rsid w:val="00971779"/>
    <w:rsid w:val="00972186"/>
    <w:rsid w:val="00973606"/>
    <w:rsid w:val="00973EF1"/>
    <w:rsid w:val="00980FBF"/>
    <w:rsid w:val="00984366"/>
    <w:rsid w:val="009B6E9D"/>
    <w:rsid w:val="009C0083"/>
    <w:rsid w:val="009C086B"/>
    <w:rsid w:val="009C1BC3"/>
    <w:rsid w:val="009C690C"/>
    <w:rsid w:val="009D1C5D"/>
    <w:rsid w:val="009D249B"/>
    <w:rsid w:val="009D3527"/>
    <w:rsid w:val="009E49B3"/>
    <w:rsid w:val="009E59EB"/>
    <w:rsid w:val="009E708E"/>
    <w:rsid w:val="009F08AB"/>
    <w:rsid w:val="009F46FD"/>
    <w:rsid w:val="009F52CE"/>
    <w:rsid w:val="00A12122"/>
    <w:rsid w:val="00A141BB"/>
    <w:rsid w:val="00A217FB"/>
    <w:rsid w:val="00A24566"/>
    <w:rsid w:val="00A303D6"/>
    <w:rsid w:val="00A305A4"/>
    <w:rsid w:val="00A32026"/>
    <w:rsid w:val="00A32467"/>
    <w:rsid w:val="00A45B45"/>
    <w:rsid w:val="00A50BB6"/>
    <w:rsid w:val="00A52D8B"/>
    <w:rsid w:val="00A53212"/>
    <w:rsid w:val="00A603A1"/>
    <w:rsid w:val="00A623F0"/>
    <w:rsid w:val="00A7667A"/>
    <w:rsid w:val="00A84B7C"/>
    <w:rsid w:val="00A85162"/>
    <w:rsid w:val="00A878D9"/>
    <w:rsid w:val="00A906C2"/>
    <w:rsid w:val="00A92EB4"/>
    <w:rsid w:val="00A93DF5"/>
    <w:rsid w:val="00A97943"/>
    <w:rsid w:val="00AA07DA"/>
    <w:rsid w:val="00AA7B06"/>
    <w:rsid w:val="00AB3DE0"/>
    <w:rsid w:val="00AB4CDA"/>
    <w:rsid w:val="00AC6D41"/>
    <w:rsid w:val="00AD039A"/>
    <w:rsid w:val="00AD4EF8"/>
    <w:rsid w:val="00AD6F11"/>
    <w:rsid w:val="00AE6052"/>
    <w:rsid w:val="00AE7071"/>
    <w:rsid w:val="00AE74EA"/>
    <w:rsid w:val="00AF183F"/>
    <w:rsid w:val="00AF1CE3"/>
    <w:rsid w:val="00AF28F1"/>
    <w:rsid w:val="00AF2F5A"/>
    <w:rsid w:val="00B1571D"/>
    <w:rsid w:val="00B1670B"/>
    <w:rsid w:val="00B1738A"/>
    <w:rsid w:val="00B219B3"/>
    <w:rsid w:val="00B24C2D"/>
    <w:rsid w:val="00B31BD7"/>
    <w:rsid w:val="00B34380"/>
    <w:rsid w:val="00B40E3D"/>
    <w:rsid w:val="00B62351"/>
    <w:rsid w:val="00B62CE1"/>
    <w:rsid w:val="00B656D2"/>
    <w:rsid w:val="00B70DF3"/>
    <w:rsid w:val="00B727EB"/>
    <w:rsid w:val="00B75A90"/>
    <w:rsid w:val="00B83D6F"/>
    <w:rsid w:val="00B93117"/>
    <w:rsid w:val="00BA314B"/>
    <w:rsid w:val="00BB34F2"/>
    <w:rsid w:val="00BB4CE8"/>
    <w:rsid w:val="00BB571E"/>
    <w:rsid w:val="00BC0594"/>
    <w:rsid w:val="00BD0311"/>
    <w:rsid w:val="00BD548E"/>
    <w:rsid w:val="00BF2354"/>
    <w:rsid w:val="00BF331E"/>
    <w:rsid w:val="00BF4853"/>
    <w:rsid w:val="00BF4DE6"/>
    <w:rsid w:val="00C00165"/>
    <w:rsid w:val="00C050E3"/>
    <w:rsid w:val="00C11EBD"/>
    <w:rsid w:val="00C12E32"/>
    <w:rsid w:val="00C23F46"/>
    <w:rsid w:val="00C260AF"/>
    <w:rsid w:val="00C263A4"/>
    <w:rsid w:val="00C304F6"/>
    <w:rsid w:val="00C310EC"/>
    <w:rsid w:val="00C31331"/>
    <w:rsid w:val="00C31DB7"/>
    <w:rsid w:val="00C3329F"/>
    <w:rsid w:val="00C406B0"/>
    <w:rsid w:val="00C41AA2"/>
    <w:rsid w:val="00C42C38"/>
    <w:rsid w:val="00C45F6F"/>
    <w:rsid w:val="00C4695C"/>
    <w:rsid w:val="00C47AF5"/>
    <w:rsid w:val="00C5407A"/>
    <w:rsid w:val="00C56B1A"/>
    <w:rsid w:val="00C629AD"/>
    <w:rsid w:val="00C678F5"/>
    <w:rsid w:val="00C70474"/>
    <w:rsid w:val="00C721CB"/>
    <w:rsid w:val="00C81EBD"/>
    <w:rsid w:val="00C85D04"/>
    <w:rsid w:val="00C90BDE"/>
    <w:rsid w:val="00CA1A04"/>
    <w:rsid w:val="00CA28BF"/>
    <w:rsid w:val="00CA50AF"/>
    <w:rsid w:val="00CA7C5E"/>
    <w:rsid w:val="00CB16E2"/>
    <w:rsid w:val="00CB1798"/>
    <w:rsid w:val="00CB3B49"/>
    <w:rsid w:val="00CB50FB"/>
    <w:rsid w:val="00CC2BB5"/>
    <w:rsid w:val="00CC31F4"/>
    <w:rsid w:val="00CC4B60"/>
    <w:rsid w:val="00CC7201"/>
    <w:rsid w:val="00CD21A1"/>
    <w:rsid w:val="00CD5548"/>
    <w:rsid w:val="00CE0EBA"/>
    <w:rsid w:val="00CE13A6"/>
    <w:rsid w:val="00CE40A1"/>
    <w:rsid w:val="00CF0E52"/>
    <w:rsid w:val="00CF10C7"/>
    <w:rsid w:val="00CF320C"/>
    <w:rsid w:val="00D01B05"/>
    <w:rsid w:val="00D0306A"/>
    <w:rsid w:val="00D10673"/>
    <w:rsid w:val="00D12FD2"/>
    <w:rsid w:val="00D13330"/>
    <w:rsid w:val="00D13DEA"/>
    <w:rsid w:val="00D159D3"/>
    <w:rsid w:val="00D17003"/>
    <w:rsid w:val="00D214EE"/>
    <w:rsid w:val="00D227DF"/>
    <w:rsid w:val="00D26035"/>
    <w:rsid w:val="00D35F52"/>
    <w:rsid w:val="00D37883"/>
    <w:rsid w:val="00D45A47"/>
    <w:rsid w:val="00D530BD"/>
    <w:rsid w:val="00D548D9"/>
    <w:rsid w:val="00D5510C"/>
    <w:rsid w:val="00D564E6"/>
    <w:rsid w:val="00D57543"/>
    <w:rsid w:val="00D6037D"/>
    <w:rsid w:val="00D7207A"/>
    <w:rsid w:val="00D7348E"/>
    <w:rsid w:val="00D744D6"/>
    <w:rsid w:val="00D7531A"/>
    <w:rsid w:val="00D77026"/>
    <w:rsid w:val="00D778DF"/>
    <w:rsid w:val="00D77E83"/>
    <w:rsid w:val="00D94C96"/>
    <w:rsid w:val="00D9560B"/>
    <w:rsid w:val="00DA094C"/>
    <w:rsid w:val="00DA1185"/>
    <w:rsid w:val="00DB10FF"/>
    <w:rsid w:val="00DB4D43"/>
    <w:rsid w:val="00DB534F"/>
    <w:rsid w:val="00DB65F1"/>
    <w:rsid w:val="00DC3412"/>
    <w:rsid w:val="00DD6E36"/>
    <w:rsid w:val="00DE50CE"/>
    <w:rsid w:val="00DF7D17"/>
    <w:rsid w:val="00E05D1D"/>
    <w:rsid w:val="00E076EC"/>
    <w:rsid w:val="00E07C7B"/>
    <w:rsid w:val="00E15B28"/>
    <w:rsid w:val="00E22EA0"/>
    <w:rsid w:val="00E2432F"/>
    <w:rsid w:val="00E27483"/>
    <w:rsid w:val="00E27C53"/>
    <w:rsid w:val="00E33B2D"/>
    <w:rsid w:val="00E354C5"/>
    <w:rsid w:val="00E50F21"/>
    <w:rsid w:val="00E51CA8"/>
    <w:rsid w:val="00E626E2"/>
    <w:rsid w:val="00E631D8"/>
    <w:rsid w:val="00E67B17"/>
    <w:rsid w:val="00E72819"/>
    <w:rsid w:val="00E728A2"/>
    <w:rsid w:val="00E754FB"/>
    <w:rsid w:val="00E76982"/>
    <w:rsid w:val="00E83E5C"/>
    <w:rsid w:val="00E83F03"/>
    <w:rsid w:val="00E91CB0"/>
    <w:rsid w:val="00E97C49"/>
    <w:rsid w:val="00EA21A6"/>
    <w:rsid w:val="00EA2986"/>
    <w:rsid w:val="00EA564F"/>
    <w:rsid w:val="00EA58EE"/>
    <w:rsid w:val="00EB6CFF"/>
    <w:rsid w:val="00EC22FA"/>
    <w:rsid w:val="00EC599B"/>
    <w:rsid w:val="00EC7F35"/>
    <w:rsid w:val="00ED2CAB"/>
    <w:rsid w:val="00ED49BA"/>
    <w:rsid w:val="00ED4E7B"/>
    <w:rsid w:val="00ED582A"/>
    <w:rsid w:val="00EE6407"/>
    <w:rsid w:val="00EE6A7A"/>
    <w:rsid w:val="00EE7BEE"/>
    <w:rsid w:val="00EF1214"/>
    <w:rsid w:val="00EF18D3"/>
    <w:rsid w:val="00EF1B8E"/>
    <w:rsid w:val="00F069E0"/>
    <w:rsid w:val="00F12547"/>
    <w:rsid w:val="00F2371E"/>
    <w:rsid w:val="00F24F25"/>
    <w:rsid w:val="00F25DA8"/>
    <w:rsid w:val="00F375C9"/>
    <w:rsid w:val="00F37A26"/>
    <w:rsid w:val="00F41B62"/>
    <w:rsid w:val="00F45927"/>
    <w:rsid w:val="00F466CB"/>
    <w:rsid w:val="00F46BDB"/>
    <w:rsid w:val="00F51FDB"/>
    <w:rsid w:val="00F53543"/>
    <w:rsid w:val="00F54B0A"/>
    <w:rsid w:val="00F573AE"/>
    <w:rsid w:val="00F630A3"/>
    <w:rsid w:val="00F634D0"/>
    <w:rsid w:val="00F64BA0"/>
    <w:rsid w:val="00F66B70"/>
    <w:rsid w:val="00F7038A"/>
    <w:rsid w:val="00F801D1"/>
    <w:rsid w:val="00F906B9"/>
    <w:rsid w:val="00F90F1F"/>
    <w:rsid w:val="00F93562"/>
    <w:rsid w:val="00F93CD1"/>
    <w:rsid w:val="00F94A9F"/>
    <w:rsid w:val="00FA509A"/>
    <w:rsid w:val="00FA683B"/>
    <w:rsid w:val="00FB04E7"/>
    <w:rsid w:val="00FB5290"/>
    <w:rsid w:val="00FB56C7"/>
    <w:rsid w:val="00FD1279"/>
    <w:rsid w:val="00FD553D"/>
    <w:rsid w:val="00FD6491"/>
    <w:rsid w:val="00FD6E45"/>
    <w:rsid w:val="00FE28A8"/>
    <w:rsid w:val="037812E9"/>
    <w:rsid w:val="05016798"/>
    <w:rsid w:val="0664F6FE"/>
    <w:rsid w:val="06F41B7F"/>
    <w:rsid w:val="07F3E2A6"/>
    <w:rsid w:val="0800C75F"/>
    <w:rsid w:val="08F59F80"/>
    <w:rsid w:val="0BD7C390"/>
    <w:rsid w:val="0C0B65CD"/>
    <w:rsid w:val="0C1EB76D"/>
    <w:rsid w:val="0CFBA65E"/>
    <w:rsid w:val="0E248F9C"/>
    <w:rsid w:val="1161D59B"/>
    <w:rsid w:val="12EFAA52"/>
    <w:rsid w:val="142A5840"/>
    <w:rsid w:val="145D4A0F"/>
    <w:rsid w:val="15F91A70"/>
    <w:rsid w:val="164F9F94"/>
    <w:rsid w:val="1663C8DC"/>
    <w:rsid w:val="17667E2D"/>
    <w:rsid w:val="17FBBFF6"/>
    <w:rsid w:val="18014407"/>
    <w:rsid w:val="18102175"/>
    <w:rsid w:val="1849C974"/>
    <w:rsid w:val="189F638F"/>
    <w:rsid w:val="18FDC963"/>
    <w:rsid w:val="194B00F7"/>
    <w:rsid w:val="1B7DE74D"/>
    <w:rsid w:val="1C371479"/>
    <w:rsid w:val="1DB32C3C"/>
    <w:rsid w:val="215F678A"/>
    <w:rsid w:val="226946A4"/>
    <w:rsid w:val="23B6D7A6"/>
    <w:rsid w:val="2425A050"/>
    <w:rsid w:val="25C3240E"/>
    <w:rsid w:val="26670397"/>
    <w:rsid w:val="2AB5D80D"/>
    <w:rsid w:val="2B4B0D6F"/>
    <w:rsid w:val="2EF64B7B"/>
    <w:rsid w:val="305DC947"/>
    <w:rsid w:val="310B50DC"/>
    <w:rsid w:val="3518120D"/>
    <w:rsid w:val="365A9DB4"/>
    <w:rsid w:val="36BD8C93"/>
    <w:rsid w:val="37015D60"/>
    <w:rsid w:val="3729C089"/>
    <w:rsid w:val="3736CCDC"/>
    <w:rsid w:val="37A7F6B6"/>
    <w:rsid w:val="383923B6"/>
    <w:rsid w:val="3A921CD4"/>
    <w:rsid w:val="3C84C977"/>
    <w:rsid w:val="3D2028F6"/>
    <w:rsid w:val="3E1210A3"/>
    <w:rsid w:val="3E6461D7"/>
    <w:rsid w:val="3E6E0FCD"/>
    <w:rsid w:val="40CC57B4"/>
    <w:rsid w:val="41A6D09D"/>
    <w:rsid w:val="41FB05BA"/>
    <w:rsid w:val="434AA267"/>
    <w:rsid w:val="455C3073"/>
    <w:rsid w:val="47729B41"/>
    <w:rsid w:val="4826193A"/>
    <w:rsid w:val="48FB14BC"/>
    <w:rsid w:val="4997AB03"/>
    <w:rsid w:val="4A2FA196"/>
    <w:rsid w:val="4D6B9921"/>
    <w:rsid w:val="5326922E"/>
    <w:rsid w:val="53BD5B7F"/>
    <w:rsid w:val="544EB27D"/>
    <w:rsid w:val="56C2D3C0"/>
    <w:rsid w:val="580E379D"/>
    <w:rsid w:val="5B4472EE"/>
    <w:rsid w:val="5E211D72"/>
    <w:rsid w:val="6094F86D"/>
    <w:rsid w:val="60CDB74E"/>
    <w:rsid w:val="6362BD5C"/>
    <w:rsid w:val="673A7B6D"/>
    <w:rsid w:val="68E03989"/>
    <w:rsid w:val="69666F69"/>
    <w:rsid w:val="697F882C"/>
    <w:rsid w:val="69FA8C71"/>
    <w:rsid w:val="6CA7A18C"/>
    <w:rsid w:val="6FCABF70"/>
    <w:rsid w:val="71441DFD"/>
    <w:rsid w:val="784F1F52"/>
    <w:rsid w:val="78F40D44"/>
    <w:rsid w:val="7B898711"/>
    <w:rsid w:val="7D641F4F"/>
    <w:rsid w:val="7EB5B5B6"/>
    <w:rsid w:val="7EEEB344"/>
    <w:rsid w:val="7FA309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0CE2D"/>
  <w15:chartTrackingRefBased/>
  <w15:docId w15:val="{6F487230-C0EC-4AAD-86B8-44FEA0B7C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6822"/>
    <w:rPr>
      <w:sz w:val="24"/>
      <w:szCs w:val="24"/>
    </w:rPr>
  </w:style>
  <w:style w:type="paragraph" w:styleId="Heading1">
    <w:name w:val="heading 1"/>
    <w:basedOn w:val="Normal"/>
    <w:next w:val="Normal"/>
    <w:qFormat/>
    <w:rsid w:val="00CA28BF"/>
    <w:pPr>
      <w:keepNext/>
      <w:outlineLvl w:val="0"/>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D0311"/>
    <w:rPr>
      <w:rFonts w:ascii="Tahoma" w:hAnsi="Tahoma" w:cs="Tahoma"/>
      <w:sz w:val="16"/>
      <w:szCs w:val="16"/>
    </w:rPr>
  </w:style>
  <w:style w:type="paragraph" w:styleId="Header">
    <w:name w:val="header"/>
    <w:basedOn w:val="Normal"/>
    <w:rsid w:val="000630B9"/>
    <w:pPr>
      <w:tabs>
        <w:tab w:val="center" w:pos="4320"/>
        <w:tab w:val="right" w:pos="8640"/>
      </w:tabs>
    </w:pPr>
  </w:style>
  <w:style w:type="paragraph" w:styleId="Footer">
    <w:name w:val="footer"/>
    <w:basedOn w:val="Normal"/>
    <w:rsid w:val="000630B9"/>
    <w:pPr>
      <w:tabs>
        <w:tab w:val="center" w:pos="4320"/>
        <w:tab w:val="right" w:pos="8640"/>
      </w:tabs>
    </w:pPr>
  </w:style>
  <w:style w:type="paragraph" w:customStyle="1" w:styleId="LetterHeadNEA">
    <w:name w:val="LetterHead NEA"/>
    <w:basedOn w:val="Normal"/>
    <w:rsid w:val="00183358"/>
    <w:rPr>
      <w:rFonts w:ascii="RotisSerif" w:hAnsi="RotisSerif"/>
      <w:sz w:val="18"/>
      <w:szCs w:val="20"/>
    </w:rPr>
  </w:style>
  <w:style w:type="paragraph" w:styleId="NormalWeb">
    <w:name w:val="Normal (Web)"/>
    <w:basedOn w:val="Normal"/>
    <w:uiPriority w:val="99"/>
    <w:unhideWhenUsed/>
    <w:rsid w:val="002A1423"/>
    <w:pPr>
      <w:spacing w:before="100" w:beforeAutospacing="1" w:after="100" w:afterAutospacing="1"/>
    </w:pPr>
  </w:style>
  <w:style w:type="character" w:styleId="Hyperlink">
    <w:name w:val="Hyperlink"/>
    <w:basedOn w:val="DefaultParagraphFont"/>
    <w:uiPriority w:val="99"/>
    <w:rsid w:val="003102E1"/>
    <w:rPr>
      <w:color w:val="0563C1" w:themeColor="hyperlink"/>
      <w:u w:val="single"/>
    </w:rPr>
  </w:style>
  <w:style w:type="character" w:customStyle="1" w:styleId="UnresolvedMention1">
    <w:name w:val="Unresolved Mention1"/>
    <w:basedOn w:val="DefaultParagraphFont"/>
    <w:uiPriority w:val="99"/>
    <w:semiHidden/>
    <w:unhideWhenUsed/>
    <w:rsid w:val="003102E1"/>
    <w:rPr>
      <w:color w:val="605E5C"/>
      <w:shd w:val="clear" w:color="auto" w:fill="E1DFDD"/>
    </w:rPr>
  </w:style>
  <w:style w:type="paragraph" w:styleId="ListParagraph">
    <w:name w:val="List Paragraph"/>
    <w:basedOn w:val="Normal"/>
    <w:uiPriority w:val="34"/>
    <w:qFormat/>
    <w:rsid w:val="006134ED"/>
    <w:pPr>
      <w:ind w:left="720"/>
      <w:contextualSpacing/>
    </w:pPr>
  </w:style>
  <w:style w:type="character" w:styleId="FollowedHyperlink">
    <w:name w:val="FollowedHyperlink"/>
    <w:basedOn w:val="DefaultParagraphFont"/>
    <w:rsid w:val="00FB04E7"/>
    <w:rPr>
      <w:color w:val="954F72" w:themeColor="followedHyperlink"/>
      <w:u w:val="single"/>
    </w:rPr>
  </w:style>
  <w:style w:type="paragraph" w:customStyle="1" w:styleId="xparagraph">
    <w:name w:val="xparagraph"/>
    <w:basedOn w:val="Normal"/>
    <w:rsid w:val="00631BF5"/>
    <w:pPr>
      <w:spacing w:before="100" w:beforeAutospacing="1" w:after="100" w:afterAutospacing="1"/>
    </w:pPr>
  </w:style>
  <w:style w:type="character" w:customStyle="1" w:styleId="xnormaltextrun">
    <w:name w:val="xnormaltextrun"/>
    <w:basedOn w:val="DefaultParagraphFont"/>
    <w:rsid w:val="00631BF5"/>
  </w:style>
  <w:style w:type="character" w:customStyle="1" w:styleId="xeop">
    <w:name w:val="xeop"/>
    <w:basedOn w:val="DefaultParagraphFont"/>
    <w:rsid w:val="00631BF5"/>
  </w:style>
  <w:style w:type="character" w:customStyle="1" w:styleId="apple-converted-space">
    <w:name w:val="apple-converted-space"/>
    <w:basedOn w:val="DefaultParagraphFont"/>
    <w:rsid w:val="00631BF5"/>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rPr>
      <w:sz w:val="16"/>
      <w:szCs w:val="16"/>
    </w:rPr>
  </w:style>
  <w:style w:type="character" w:styleId="Strong">
    <w:name w:val="Strong"/>
    <w:basedOn w:val="DefaultParagraphFont"/>
    <w:uiPriority w:val="22"/>
    <w:qFormat/>
    <w:rsid w:val="00F37A26"/>
    <w:rPr>
      <w:b/>
      <w:bCs/>
    </w:rPr>
  </w:style>
  <w:style w:type="character" w:customStyle="1" w:styleId="sr-only">
    <w:name w:val="sr-only"/>
    <w:basedOn w:val="DefaultParagraphFont"/>
    <w:rsid w:val="00F37A26"/>
  </w:style>
  <w:style w:type="character" w:styleId="PageNumber">
    <w:name w:val="page number"/>
    <w:basedOn w:val="DefaultParagraphFont"/>
    <w:rsid w:val="00C304F6"/>
  </w:style>
  <w:style w:type="paragraph" w:styleId="CommentSubject">
    <w:name w:val="annotation subject"/>
    <w:basedOn w:val="CommentText"/>
    <w:next w:val="CommentText"/>
    <w:link w:val="CommentSubjectChar"/>
    <w:semiHidden/>
    <w:unhideWhenUsed/>
    <w:rsid w:val="00D57543"/>
    <w:rPr>
      <w:b/>
      <w:bCs/>
    </w:rPr>
  </w:style>
  <w:style w:type="character" w:customStyle="1" w:styleId="CommentSubjectChar">
    <w:name w:val="Comment Subject Char"/>
    <w:basedOn w:val="CommentTextChar"/>
    <w:link w:val="CommentSubject"/>
    <w:semiHidden/>
    <w:rsid w:val="00D57543"/>
    <w:rPr>
      <w:b/>
      <w:bCs/>
    </w:rPr>
  </w:style>
  <w:style w:type="paragraph" w:styleId="Revision">
    <w:name w:val="Revision"/>
    <w:hidden/>
    <w:uiPriority w:val="99"/>
    <w:semiHidden/>
    <w:rsid w:val="00C11EBD"/>
    <w:rPr>
      <w:sz w:val="24"/>
      <w:szCs w:val="24"/>
    </w:rPr>
  </w:style>
  <w:style w:type="paragraph" w:styleId="FootnoteText">
    <w:name w:val="footnote text"/>
    <w:basedOn w:val="Normal"/>
    <w:link w:val="FootnoteTextChar"/>
    <w:rsid w:val="002B3E11"/>
    <w:rPr>
      <w:sz w:val="20"/>
      <w:szCs w:val="20"/>
    </w:rPr>
  </w:style>
  <w:style w:type="character" w:customStyle="1" w:styleId="FootnoteTextChar">
    <w:name w:val="Footnote Text Char"/>
    <w:basedOn w:val="DefaultParagraphFont"/>
    <w:link w:val="FootnoteText"/>
    <w:rsid w:val="002B3E11"/>
  </w:style>
  <w:style w:type="character" w:styleId="FootnoteReference">
    <w:name w:val="footnote reference"/>
    <w:basedOn w:val="DefaultParagraphFont"/>
    <w:rsid w:val="002B3E11"/>
    <w:rPr>
      <w:vertAlign w:val="superscript"/>
    </w:rPr>
  </w:style>
  <w:style w:type="character" w:customStyle="1" w:styleId="normaltextrun">
    <w:name w:val="normaltextrun"/>
    <w:basedOn w:val="DefaultParagraphFont"/>
    <w:rsid w:val="00803400"/>
  </w:style>
  <w:style w:type="character" w:customStyle="1" w:styleId="eop">
    <w:name w:val="eop"/>
    <w:basedOn w:val="DefaultParagraphFont"/>
    <w:rsid w:val="00803400"/>
  </w:style>
  <w:style w:type="character" w:styleId="UnresolvedMention">
    <w:name w:val="Unresolved Mention"/>
    <w:basedOn w:val="DefaultParagraphFont"/>
    <w:uiPriority w:val="99"/>
    <w:semiHidden/>
    <w:unhideWhenUsed/>
    <w:rsid w:val="00812C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47714">
      <w:bodyDiv w:val="1"/>
      <w:marLeft w:val="0"/>
      <w:marRight w:val="0"/>
      <w:marTop w:val="0"/>
      <w:marBottom w:val="0"/>
      <w:divBdr>
        <w:top w:val="none" w:sz="0" w:space="0" w:color="auto"/>
        <w:left w:val="none" w:sz="0" w:space="0" w:color="auto"/>
        <w:bottom w:val="none" w:sz="0" w:space="0" w:color="auto"/>
        <w:right w:val="none" w:sz="0" w:space="0" w:color="auto"/>
      </w:divBdr>
    </w:div>
    <w:div w:id="173695503">
      <w:bodyDiv w:val="1"/>
      <w:marLeft w:val="0"/>
      <w:marRight w:val="0"/>
      <w:marTop w:val="0"/>
      <w:marBottom w:val="0"/>
      <w:divBdr>
        <w:top w:val="none" w:sz="0" w:space="0" w:color="auto"/>
        <w:left w:val="none" w:sz="0" w:space="0" w:color="auto"/>
        <w:bottom w:val="none" w:sz="0" w:space="0" w:color="auto"/>
        <w:right w:val="none" w:sz="0" w:space="0" w:color="auto"/>
      </w:divBdr>
      <w:divsChild>
        <w:div w:id="1561406257">
          <w:marLeft w:val="0"/>
          <w:marRight w:val="0"/>
          <w:marTop w:val="0"/>
          <w:marBottom w:val="0"/>
          <w:divBdr>
            <w:top w:val="none" w:sz="0" w:space="0" w:color="auto"/>
            <w:left w:val="none" w:sz="0" w:space="0" w:color="auto"/>
            <w:bottom w:val="none" w:sz="0" w:space="0" w:color="auto"/>
            <w:right w:val="none" w:sz="0" w:space="0" w:color="auto"/>
          </w:divBdr>
        </w:div>
      </w:divsChild>
    </w:div>
    <w:div w:id="282425071">
      <w:bodyDiv w:val="1"/>
      <w:marLeft w:val="0"/>
      <w:marRight w:val="0"/>
      <w:marTop w:val="0"/>
      <w:marBottom w:val="0"/>
      <w:divBdr>
        <w:top w:val="none" w:sz="0" w:space="0" w:color="auto"/>
        <w:left w:val="none" w:sz="0" w:space="0" w:color="auto"/>
        <w:bottom w:val="none" w:sz="0" w:space="0" w:color="auto"/>
        <w:right w:val="none" w:sz="0" w:space="0" w:color="auto"/>
      </w:divBdr>
    </w:div>
    <w:div w:id="467359908">
      <w:bodyDiv w:val="1"/>
      <w:marLeft w:val="0"/>
      <w:marRight w:val="0"/>
      <w:marTop w:val="0"/>
      <w:marBottom w:val="0"/>
      <w:divBdr>
        <w:top w:val="none" w:sz="0" w:space="0" w:color="auto"/>
        <w:left w:val="none" w:sz="0" w:space="0" w:color="auto"/>
        <w:bottom w:val="none" w:sz="0" w:space="0" w:color="auto"/>
        <w:right w:val="none" w:sz="0" w:space="0" w:color="auto"/>
      </w:divBdr>
    </w:div>
    <w:div w:id="591283453">
      <w:bodyDiv w:val="1"/>
      <w:marLeft w:val="0"/>
      <w:marRight w:val="0"/>
      <w:marTop w:val="0"/>
      <w:marBottom w:val="0"/>
      <w:divBdr>
        <w:top w:val="none" w:sz="0" w:space="0" w:color="auto"/>
        <w:left w:val="none" w:sz="0" w:space="0" w:color="auto"/>
        <w:bottom w:val="none" w:sz="0" w:space="0" w:color="auto"/>
        <w:right w:val="none" w:sz="0" w:space="0" w:color="auto"/>
      </w:divBdr>
    </w:div>
    <w:div w:id="644089910">
      <w:bodyDiv w:val="1"/>
      <w:marLeft w:val="0"/>
      <w:marRight w:val="0"/>
      <w:marTop w:val="0"/>
      <w:marBottom w:val="0"/>
      <w:divBdr>
        <w:top w:val="none" w:sz="0" w:space="0" w:color="auto"/>
        <w:left w:val="none" w:sz="0" w:space="0" w:color="auto"/>
        <w:bottom w:val="none" w:sz="0" w:space="0" w:color="auto"/>
        <w:right w:val="none" w:sz="0" w:space="0" w:color="auto"/>
      </w:divBdr>
    </w:div>
    <w:div w:id="646399385">
      <w:bodyDiv w:val="1"/>
      <w:marLeft w:val="0"/>
      <w:marRight w:val="0"/>
      <w:marTop w:val="0"/>
      <w:marBottom w:val="0"/>
      <w:divBdr>
        <w:top w:val="none" w:sz="0" w:space="0" w:color="auto"/>
        <w:left w:val="none" w:sz="0" w:space="0" w:color="auto"/>
        <w:bottom w:val="none" w:sz="0" w:space="0" w:color="auto"/>
        <w:right w:val="none" w:sz="0" w:space="0" w:color="auto"/>
      </w:divBdr>
    </w:div>
    <w:div w:id="729810883">
      <w:bodyDiv w:val="1"/>
      <w:marLeft w:val="0"/>
      <w:marRight w:val="0"/>
      <w:marTop w:val="0"/>
      <w:marBottom w:val="0"/>
      <w:divBdr>
        <w:top w:val="none" w:sz="0" w:space="0" w:color="auto"/>
        <w:left w:val="none" w:sz="0" w:space="0" w:color="auto"/>
        <w:bottom w:val="none" w:sz="0" w:space="0" w:color="auto"/>
        <w:right w:val="none" w:sz="0" w:space="0" w:color="auto"/>
      </w:divBdr>
      <w:divsChild>
        <w:div w:id="947471472">
          <w:marLeft w:val="0"/>
          <w:marRight w:val="0"/>
          <w:marTop w:val="0"/>
          <w:marBottom w:val="0"/>
          <w:divBdr>
            <w:top w:val="none" w:sz="0" w:space="0" w:color="auto"/>
            <w:left w:val="none" w:sz="0" w:space="0" w:color="auto"/>
            <w:bottom w:val="none" w:sz="0" w:space="0" w:color="auto"/>
            <w:right w:val="none" w:sz="0" w:space="0" w:color="auto"/>
          </w:divBdr>
          <w:divsChild>
            <w:div w:id="266430236">
              <w:marLeft w:val="0"/>
              <w:marRight w:val="0"/>
              <w:marTop w:val="0"/>
              <w:marBottom w:val="0"/>
              <w:divBdr>
                <w:top w:val="none" w:sz="0" w:space="0" w:color="auto"/>
                <w:left w:val="none" w:sz="0" w:space="0" w:color="auto"/>
                <w:bottom w:val="none" w:sz="0" w:space="0" w:color="auto"/>
                <w:right w:val="none" w:sz="0" w:space="0" w:color="auto"/>
              </w:divBdr>
              <w:divsChild>
                <w:div w:id="2140805135">
                  <w:marLeft w:val="0"/>
                  <w:marRight w:val="0"/>
                  <w:marTop w:val="0"/>
                  <w:marBottom w:val="0"/>
                  <w:divBdr>
                    <w:top w:val="none" w:sz="0" w:space="0" w:color="auto"/>
                    <w:left w:val="none" w:sz="0" w:space="0" w:color="auto"/>
                    <w:bottom w:val="none" w:sz="0" w:space="0" w:color="auto"/>
                    <w:right w:val="none" w:sz="0" w:space="0" w:color="auto"/>
                  </w:divBdr>
                </w:div>
              </w:divsChild>
            </w:div>
            <w:div w:id="493879726">
              <w:marLeft w:val="0"/>
              <w:marRight w:val="0"/>
              <w:marTop w:val="0"/>
              <w:marBottom w:val="0"/>
              <w:divBdr>
                <w:top w:val="none" w:sz="0" w:space="0" w:color="auto"/>
                <w:left w:val="none" w:sz="0" w:space="0" w:color="auto"/>
                <w:bottom w:val="none" w:sz="0" w:space="0" w:color="auto"/>
                <w:right w:val="none" w:sz="0" w:space="0" w:color="auto"/>
              </w:divBdr>
              <w:divsChild>
                <w:div w:id="33577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587397">
      <w:bodyDiv w:val="1"/>
      <w:marLeft w:val="0"/>
      <w:marRight w:val="0"/>
      <w:marTop w:val="0"/>
      <w:marBottom w:val="0"/>
      <w:divBdr>
        <w:top w:val="none" w:sz="0" w:space="0" w:color="auto"/>
        <w:left w:val="none" w:sz="0" w:space="0" w:color="auto"/>
        <w:bottom w:val="none" w:sz="0" w:space="0" w:color="auto"/>
        <w:right w:val="none" w:sz="0" w:space="0" w:color="auto"/>
      </w:divBdr>
    </w:div>
    <w:div w:id="824325256">
      <w:bodyDiv w:val="1"/>
      <w:marLeft w:val="0"/>
      <w:marRight w:val="0"/>
      <w:marTop w:val="0"/>
      <w:marBottom w:val="0"/>
      <w:divBdr>
        <w:top w:val="none" w:sz="0" w:space="0" w:color="auto"/>
        <w:left w:val="none" w:sz="0" w:space="0" w:color="auto"/>
        <w:bottom w:val="none" w:sz="0" w:space="0" w:color="auto"/>
        <w:right w:val="none" w:sz="0" w:space="0" w:color="auto"/>
      </w:divBdr>
    </w:div>
    <w:div w:id="936642045">
      <w:bodyDiv w:val="1"/>
      <w:marLeft w:val="0"/>
      <w:marRight w:val="0"/>
      <w:marTop w:val="0"/>
      <w:marBottom w:val="0"/>
      <w:divBdr>
        <w:top w:val="none" w:sz="0" w:space="0" w:color="auto"/>
        <w:left w:val="none" w:sz="0" w:space="0" w:color="auto"/>
        <w:bottom w:val="none" w:sz="0" w:space="0" w:color="auto"/>
        <w:right w:val="none" w:sz="0" w:space="0" w:color="auto"/>
      </w:divBdr>
    </w:div>
    <w:div w:id="1047799140">
      <w:bodyDiv w:val="1"/>
      <w:marLeft w:val="0"/>
      <w:marRight w:val="0"/>
      <w:marTop w:val="0"/>
      <w:marBottom w:val="0"/>
      <w:divBdr>
        <w:top w:val="none" w:sz="0" w:space="0" w:color="auto"/>
        <w:left w:val="none" w:sz="0" w:space="0" w:color="auto"/>
        <w:bottom w:val="none" w:sz="0" w:space="0" w:color="auto"/>
        <w:right w:val="none" w:sz="0" w:space="0" w:color="auto"/>
      </w:divBdr>
    </w:div>
    <w:div w:id="1307202196">
      <w:bodyDiv w:val="1"/>
      <w:marLeft w:val="0"/>
      <w:marRight w:val="0"/>
      <w:marTop w:val="0"/>
      <w:marBottom w:val="0"/>
      <w:divBdr>
        <w:top w:val="none" w:sz="0" w:space="0" w:color="auto"/>
        <w:left w:val="none" w:sz="0" w:space="0" w:color="auto"/>
        <w:bottom w:val="none" w:sz="0" w:space="0" w:color="auto"/>
        <w:right w:val="none" w:sz="0" w:space="0" w:color="auto"/>
      </w:divBdr>
    </w:div>
    <w:div w:id="1351107141">
      <w:bodyDiv w:val="1"/>
      <w:marLeft w:val="0"/>
      <w:marRight w:val="0"/>
      <w:marTop w:val="0"/>
      <w:marBottom w:val="0"/>
      <w:divBdr>
        <w:top w:val="none" w:sz="0" w:space="0" w:color="auto"/>
        <w:left w:val="none" w:sz="0" w:space="0" w:color="auto"/>
        <w:bottom w:val="none" w:sz="0" w:space="0" w:color="auto"/>
        <w:right w:val="none" w:sz="0" w:space="0" w:color="auto"/>
      </w:divBdr>
    </w:div>
    <w:div w:id="1389497649">
      <w:bodyDiv w:val="1"/>
      <w:marLeft w:val="0"/>
      <w:marRight w:val="0"/>
      <w:marTop w:val="0"/>
      <w:marBottom w:val="0"/>
      <w:divBdr>
        <w:top w:val="none" w:sz="0" w:space="0" w:color="auto"/>
        <w:left w:val="none" w:sz="0" w:space="0" w:color="auto"/>
        <w:bottom w:val="none" w:sz="0" w:space="0" w:color="auto"/>
        <w:right w:val="none" w:sz="0" w:space="0" w:color="auto"/>
      </w:divBdr>
    </w:div>
    <w:div w:id="1445340442">
      <w:bodyDiv w:val="1"/>
      <w:marLeft w:val="0"/>
      <w:marRight w:val="0"/>
      <w:marTop w:val="0"/>
      <w:marBottom w:val="0"/>
      <w:divBdr>
        <w:top w:val="none" w:sz="0" w:space="0" w:color="auto"/>
        <w:left w:val="none" w:sz="0" w:space="0" w:color="auto"/>
        <w:bottom w:val="none" w:sz="0" w:space="0" w:color="auto"/>
        <w:right w:val="none" w:sz="0" w:space="0" w:color="auto"/>
      </w:divBdr>
    </w:div>
    <w:div w:id="1456022231">
      <w:bodyDiv w:val="1"/>
      <w:marLeft w:val="0"/>
      <w:marRight w:val="0"/>
      <w:marTop w:val="0"/>
      <w:marBottom w:val="0"/>
      <w:divBdr>
        <w:top w:val="none" w:sz="0" w:space="0" w:color="auto"/>
        <w:left w:val="none" w:sz="0" w:space="0" w:color="auto"/>
        <w:bottom w:val="none" w:sz="0" w:space="0" w:color="auto"/>
        <w:right w:val="none" w:sz="0" w:space="0" w:color="auto"/>
      </w:divBdr>
    </w:div>
    <w:div w:id="1647204134">
      <w:bodyDiv w:val="1"/>
      <w:marLeft w:val="0"/>
      <w:marRight w:val="0"/>
      <w:marTop w:val="0"/>
      <w:marBottom w:val="0"/>
      <w:divBdr>
        <w:top w:val="none" w:sz="0" w:space="0" w:color="auto"/>
        <w:left w:val="none" w:sz="0" w:space="0" w:color="auto"/>
        <w:bottom w:val="none" w:sz="0" w:space="0" w:color="auto"/>
        <w:right w:val="none" w:sz="0" w:space="0" w:color="auto"/>
      </w:divBdr>
    </w:div>
    <w:div w:id="1672296596">
      <w:bodyDiv w:val="1"/>
      <w:marLeft w:val="0"/>
      <w:marRight w:val="0"/>
      <w:marTop w:val="0"/>
      <w:marBottom w:val="0"/>
      <w:divBdr>
        <w:top w:val="none" w:sz="0" w:space="0" w:color="auto"/>
        <w:left w:val="none" w:sz="0" w:space="0" w:color="auto"/>
        <w:bottom w:val="none" w:sz="0" w:space="0" w:color="auto"/>
        <w:right w:val="none" w:sz="0" w:space="0" w:color="auto"/>
      </w:divBdr>
    </w:div>
    <w:div w:id="1713725125">
      <w:bodyDiv w:val="1"/>
      <w:marLeft w:val="0"/>
      <w:marRight w:val="0"/>
      <w:marTop w:val="0"/>
      <w:marBottom w:val="0"/>
      <w:divBdr>
        <w:top w:val="none" w:sz="0" w:space="0" w:color="auto"/>
        <w:left w:val="none" w:sz="0" w:space="0" w:color="auto"/>
        <w:bottom w:val="none" w:sz="0" w:space="0" w:color="auto"/>
        <w:right w:val="none" w:sz="0" w:space="0" w:color="auto"/>
      </w:divBdr>
    </w:div>
    <w:div w:id="1720739381">
      <w:bodyDiv w:val="1"/>
      <w:marLeft w:val="0"/>
      <w:marRight w:val="0"/>
      <w:marTop w:val="0"/>
      <w:marBottom w:val="0"/>
      <w:divBdr>
        <w:top w:val="none" w:sz="0" w:space="0" w:color="auto"/>
        <w:left w:val="none" w:sz="0" w:space="0" w:color="auto"/>
        <w:bottom w:val="none" w:sz="0" w:space="0" w:color="auto"/>
        <w:right w:val="none" w:sz="0" w:space="0" w:color="auto"/>
      </w:divBdr>
      <w:divsChild>
        <w:div w:id="1163084630">
          <w:marLeft w:val="0"/>
          <w:marRight w:val="0"/>
          <w:marTop w:val="0"/>
          <w:marBottom w:val="0"/>
          <w:divBdr>
            <w:top w:val="none" w:sz="0" w:space="0" w:color="auto"/>
            <w:left w:val="none" w:sz="0" w:space="0" w:color="auto"/>
            <w:bottom w:val="none" w:sz="0" w:space="0" w:color="auto"/>
            <w:right w:val="none" w:sz="0" w:space="0" w:color="auto"/>
          </w:divBdr>
          <w:divsChild>
            <w:div w:id="1626540101">
              <w:marLeft w:val="0"/>
              <w:marRight w:val="0"/>
              <w:marTop w:val="0"/>
              <w:marBottom w:val="0"/>
              <w:divBdr>
                <w:top w:val="none" w:sz="0" w:space="0" w:color="auto"/>
                <w:left w:val="none" w:sz="0" w:space="0" w:color="auto"/>
                <w:bottom w:val="none" w:sz="0" w:space="0" w:color="auto"/>
                <w:right w:val="none" w:sz="0" w:space="0" w:color="auto"/>
              </w:divBdr>
              <w:divsChild>
                <w:div w:id="127011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236094">
      <w:bodyDiv w:val="1"/>
      <w:marLeft w:val="0"/>
      <w:marRight w:val="0"/>
      <w:marTop w:val="0"/>
      <w:marBottom w:val="0"/>
      <w:divBdr>
        <w:top w:val="none" w:sz="0" w:space="0" w:color="auto"/>
        <w:left w:val="none" w:sz="0" w:space="0" w:color="auto"/>
        <w:bottom w:val="none" w:sz="0" w:space="0" w:color="auto"/>
        <w:right w:val="none" w:sz="0" w:space="0" w:color="auto"/>
      </w:divBdr>
    </w:div>
    <w:div w:id="1886671987">
      <w:bodyDiv w:val="1"/>
      <w:marLeft w:val="0"/>
      <w:marRight w:val="0"/>
      <w:marTop w:val="0"/>
      <w:marBottom w:val="0"/>
      <w:divBdr>
        <w:top w:val="none" w:sz="0" w:space="0" w:color="auto"/>
        <w:left w:val="none" w:sz="0" w:space="0" w:color="auto"/>
        <w:bottom w:val="none" w:sz="0" w:space="0" w:color="auto"/>
        <w:right w:val="none" w:sz="0" w:space="0" w:color="auto"/>
      </w:divBdr>
    </w:div>
    <w:div w:id="1942570454">
      <w:bodyDiv w:val="1"/>
      <w:marLeft w:val="0"/>
      <w:marRight w:val="0"/>
      <w:marTop w:val="0"/>
      <w:marBottom w:val="0"/>
      <w:divBdr>
        <w:top w:val="none" w:sz="0" w:space="0" w:color="auto"/>
        <w:left w:val="none" w:sz="0" w:space="0" w:color="auto"/>
        <w:bottom w:val="none" w:sz="0" w:space="0" w:color="auto"/>
        <w:right w:val="none" w:sz="0" w:space="0" w:color="auto"/>
      </w:divBdr>
    </w:div>
    <w:div w:id="2033337621">
      <w:bodyDiv w:val="1"/>
      <w:marLeft w:val="0"/>
      <w:marRight w:val="0"/>
      <w:marTop w:val="0"/>
      <w:marBottom w:val="0"/>
      <w:divBdr>
        <w:top w:val="none" w:sz="0" w:space="0" w:color="auto"/>
        <w:left w:val="none" w:sz="0" w:space="0" w:color="auto"/>
        <w:bottom w:val="none" w:sz="0" w:space="0" w:color="auto"/>
        <w:right w:val="none" w:sz="0" w:space="0" w:color="auto"/>
      </w:divBdr>
    </w:div>
    <w:div w:id="2036690317">
      <w:bodyDiv w:val="1"/>
      <w:marLeft w:val="0"/>
      <w:marRight w:val="0"/>
      <w:marTop w:val="0"/>
      <w:marBottom w:val="0"/>
      <w:divBdr>
        <w:top w:val="none" w:sz="0" w:space="0" w:color="auto"/>
        <w:left w:val="none" w:sz="0" w:space="0" w:color="auto"/>
        <w:bottom w:val="none" w:sz="0" w:space="0" w:color="auto"/>
        <w:right w:val="none" w:sz="0" w:space="0" w:color="auto"/>
      </w:divBdr>
    </w:div>
    <w:div w:id="2045934825">
      <w:bodyDiv w:val="1"/>
      <w:marLeft w:val="0"/>
      <w:marRight w:val="0"/>
      <w:marTop w:val="0"/>
      <w:marBottom w:val="0"/>
      <w:divBdr>
        <w:top w:val="none" w:sz="0" w:space="0" w:color="auto"/>
        <w:left w:val="none" w:sz="0" w:space="0" w:color="auto"/>
        <w:bottom w:val="none" w:sz="0" w:space="0" w:color="auto"/>
        <w:right w:val="none" w:sz="0" w:space="0" w:color="auto"/>
      </w:divBdr>
    </w:div>
    <w:div w:id="2087914278">
      <w:bodyDiv w:val="1"/>
      <w:marLeft w:val="0"/>
      <w:marRight w:val="0"/>
      <w:marTop w:val="0"/>
      <w:marBottom w:val="0"/>
      <w:divBdr>
        <w:top w:val="none" w:sz="0" w:space="0" w:color="auto"/>
        <w:left w:val="none" w:sz="0" w:space="0" w:color="auto"/>
        <w:bottom w:val="none" w:sz="0" w:space="0" w:color="auto"/>
        <w:right w:val="none" w:sz="0" w:space="0" w:color="auto"/>
      </w:divBdr>
      <w:divsChild>
        <w:div w:id="269506062">
          <w:marLeft w:val="0"/>
          <w:marRight w:val="0"/>
          <w:marTop w:val="0"/>
          <w:marBottom w:val="0"/>
          <w:divBdr>
            <w:top w:val="none" w:sz="0" w:space="0" w:color="auto"/>
            <w:left w:val="none" w:sz="0" w:space="0" w:color="auto"/>
            <w:bottom w:val="none" w:sz="0" w:space="0" w:color="auto"/>
            <w:right w:val="none" w:sz="0" w:space="0" w:color="auto"/>
          </w:divBdr>
          <w:divsChild>
            <w:div w:id="1164127816">
              <w:marLeft w:val="0"/>
              <w:marRight w:val="0"/>
              <w:marTop w:val="0"/>
              <w:marBottom w:val="0"/>
              <w:divBdr>
                <w:top w:val="none" w:sz="0" w:space="0" w:color="auto"/>
                <w:left w:val="none" w:sz="0" w:space="0" w:color="auto"/>
                <w:bottom w:val="none" w:sz="0" w:space="0" w:color="auto"/>
                <w:right w:val="none" w:sz="0" w:space="0" w:color="auto"/>
              </w:divBdr>
              <w:divsChild>
                <w:div w:id="65452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720997">
      <w:bodyDiv w:val="1"/>
      <w:marLeft w:val="0"/>
      <w:marRight w:val="0"/>
      <w:marTop w:val="0"/>
      <w:marBottom w:val="0"/>
      <w:divBdr>
        <w:top w:val="none" w:sz="0" w:space="0" w:color="auto"/>
        <w:left w:val="none" w:sz="0" w:space="0" w:color="auto"/>
        <w:bottom w:val="none" w:sz="0" w:space="0" w:color="auto"/>
        <w:right w:val="none" w:sz="0" w:space="0" w:color="auto"/>
      </w:divBdr>
      <w:divsChild>
        <w:div w:id="1157919595">
          <w:marLeft w:val="0"/>
          <w:marRight w:val="0"/>
          <w:marTop w:val="0"/>
          <w:marBottom w:val="0"/>
          <w:divBdr>
            <w:top w:val="none" w:sz="0" w:space="0" w:color="auto"/>
            <w:left w:val="none" w:sz="0" w:space="0" w:color="auto"/>
            <w:bottom w:val="none" w:sz="0" w:space="0" w:color="auto"/>
            <w:right w:val="none" w:sz="0" w:space="0" w:color="auto"/>
          </w:divBdr>
          <w:divsChild>
            <w:div w:id="1437478910">
              <w:marLeft w:val="0"/>
              <w:marRight w:val="0"/>
              <w:marTop w:val="0"/>
              <w:marBottom w:val="0"/>
              <w:divBdr>
                <w:top w:val="none" w:sz="0" w:space="0" w:color="auto"/>
                <w:left w:val="none" w:sz="0" w:space="0" w:color="auto"/>
                <w:bottom w:val="none" w:sz="0" w:space="0" w:color="auto"/>
                <w:right w:val="none" w:sz="0" w:space="0" w:color="auto"/>
              </w:divBdr>
              <w:divsChild>
                <w:div w:id="153507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ea.org/sites/default/files/2022-04/Sample%20Board%20Resolution%20for%20LGBTQ%2B.pdf" TargetMode="External"/><Relationship Id="rId13" Type="http://schemas.openxmlformats.org/officeDocument/2006/relationships/hyperlink" Target="https://www.nea.org/resource-library/nea-lgbtq-resources"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ea.org/sites/default/files/2022-09/what-educators-should-know-about-lgbtq-right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a.org/sites/default/files/2022-04/Sample%20Board%20Resolution%20for%20LGBTQ%2B.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ea.org/resource-library/nea-lgbtq-resources"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nea.org/sites/default/files/2022-09/what-educators-should-know-about-lgbtq-rights.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88F7E7D-928C-40A0-89F9-6B3A0C3D28EF}">
  <ds:schemaRefs>
    <ds:schemaRef ds:uri="http://schemas.openxmlformats.org/officeDocument/2006/bibliography"/>
  </ds:schemaRefs>
</ds:datastoreItem>
</file>

<file path=customXml/itemProps2.xml><?xml version="1.0" encoding="utf-8"?>
<ds:datastoreItem xmlns:ds="http://schemas.openxmlformats.org/officeDocument/2006/customXml" ds:itemID="{0BEBA479-1068-4E0E-804F-F9D5FFE4E287}"/>
</file>

<file path=customXml/itemProps3.xml><?xml version="1.0" encoding="utf-8"?>
<ds:datastoreItem xmlns:ds="http://schemas.openxmlformats.org/officeDocument/2006/customXml" ds:itemID="{3739C5B4-97EB-499F-A209-63E9A9040E0C}"/>
</file>

<file path=customXml/itemProps4.xml><?xml version="1.0" encoding="utf-8"?>
<ds:datastoreItem xmlns:ds="http://schemas.openxmlformats.org/officeDocument/2006/customXml" ds:itemID="{5D280B5E-214E-48AB-AF93-CCDAC9A3CEBE}"/>
</file>

<file path=docProps/app.xml><?xml version="1.0" encoding="utf-8"?>
<Properties xmlns="http://schemas.openxmlformats.org/officeDocument/2006/extended-properties" xmlns:vt="http://schemas.openxmlformats.org/officeDocument/2006/docPropsVTypes">
  <Template>Normal</Template>
  <TotalTime>7</TotalTime>
  <Pages>4</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9813</CharactersWithSpaces>
  <SharedDoc>false</SharedDoc>
  <HLinks>
    <vt:vector size="48" baseType="variant">
      <vt:variant>
        <vt:i4>8126532</vt:i4>
      </vt:variant>
      <vt:variant>
        <vt:i4>18</vt:i4>
      </vt:variant>
      <vt:variant>
        <vt:i4>0</vt:i4>
      </vt:variant>
      <vt:variant>
        <vt:i4>5</vt:i4>
      </vt:variant>
      <vt:variant>
        <vt:lpwstr>mailto:kmcnett@nea.org</vt:lpwstr>
      </vt:variant>
      <vt:variant>
        <vt:lpwstr/>
      </vt:variant>
      <vt:variant>
        <vt:i4>6357067</vt:i4>
      </vt:variant>
      <vt:variant>
        <vt:i4>15</vt:i4>
      </vt:variant>
      <vt:variant>
        <vt:i4>0</vt:i4>
      </vt:variant>
      <vt:variant>
        <vt:i4>5</vt:i4>
      </vt:variant>
      <vt:variant>
        <vt:lpwstr>mailto:aobrien@nea.org</vt:lpwstr>
      </vt:variant>
      <vt:variant>
        <vt:lpwstr/>
      </vt:variant>
      <vt:variant>
        <vt:i4>7733346</vt:i4>
      </vt:variant>
      <vt:variant>
        <vt:i4>12</vt:i4>
      </vt:variant>
      <vt:variant>
        <vt:i4>0</vt:i4>
      </vt:variant>
      <vt:variant>
        <vt:i4>5</vt:i4>
      </vt:variant>
      <vt:variant>
        <vt:lpwstr>https://www2.ed.gov/documents/coronavirus/reopening.pdf</vt:lpwstr>
      </vt:variant>
      <vt:variant>
        <vt:lpwstr/>
      </vt:variant>
      <vt:variant>
        <vt:i4>5177408</vt:i4>
      </vt:variant>
      <vt:variant>
        <vt:i4>9</vt:i4>
      </vt:variant>
      <vt:variant>
        <vt:i4>0</vt:i4>
      </vt:variant>
      <vt:variant>
        <vt:i4>5</vt:i4>
      </vt:variant>
      <vt:variant>
        <vt:lpwstr>https://www.cdc.gov/coronavirus/2019-ncov/community/schools-childcare/operation-strategy.html</vt:lpwstr>
      </vt:variant>
      <vt:variant>
        <vt:lpwstr/>
      </vt:variant>
      <vt:variant>
        <vt:i4>8323134</vt:i4>
      </vt:variant>
      <vt:variant>
        <vt:i4>6</vt:i4>
      </vt:variant>
      <vt:variant>
        <vt:i4>0</vt:i4>
      </vt:variant>
      <vt:variant>
        <vt:i4>5</vt:i4>
      </vt:variant>
      <vt:variant>
        <vt:lpwstr>https://covid.cdc.gov/covid-data-tracker/</vt:lpwstr>
      </vt:variant>
      <vt:variant>
        <vt:lpwstr>county-view</vt:lpwstr>
      </vt:variant>
      <vt:variant>
        <vt:i4>7733346</vt:i4>
      </vt:variant>
      <vt:variant>
        <vt:i4>3</vt:i4>
      </vt:variant>
      <vt:variant>
        <vt:i4>0</vt:i4>
      </vt:variant>
      <vt:variant>
        <vt:i4>5</vt:i4>
      </vt:variant>
      <vt:variant>
        <vt:lpwstr>https://www2.ed.gov/documents/coronavirus/reopening.pdf</vt:lpwstr>
      </vt:variant>
      <vt:variant>
        <vt:lpwstr/>
      </vt:variant>
      <vt:variant>
        <vt:i4>5177408</vt:i4>
      </vt:variant>
      <vt:variant>
        <vt:i4>0</vt:i4>
      </vt:variant>
      <vt:variant>
        <vt:i4>0</vt:i4>
      </vt:variant>
      <vt:variant>
        <vt:i4>5</vt:i4>
      </vt:variant>
      <vt:variant>
        <vt:lpwstr>https://www.cdc.gov/coronavirus/2019-ncov/community/schools-childcare/operation-strategy.html</vt:lpwstr>
      </vt:variant>
      <vt:variant>
        <vt:lpwstr/>
      </vt:variant>
      <vt:variant>
        <vt:i4>6750243</vt:i4>
      </vt:variant>
      <vt:variant>
        <vt:i4>0</vt:i4>
      </vt:variant>
      <vt:variant>
        <vt:i4>0</vt:i4>
      </vt:variant>
      <vt:variant>
        <vt:i4>5</vt:i4>
      </vt:variant>
      <vt:variant>
        <vt:lpwstr>https://www.fda.gov/consumers/consumer-updates/coronavirus-disease-2019-testing-basics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Shadé [NEA-CAO-CE]</dc:creator>
  <cp:keywords/>
  <cp:lastModifiedBy>McNett, Keira [HQ-GC]</cp:lastModifiedBy>
  <cp:revision>4</cp:revision>
  <cp:lastPrinted>2008-08-28T12:45:00Z</cp:lastPrinted>
  <dcterms:created xsi:type="dcterms:W3CDTF">2023-04-07T14:29:00Z</dcterms:created>
  <dcterms:modified xsi:type="dcterms:W3CDTF">2023-04-07T14:31:00Z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