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Team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Anthony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Brisson</w:t>
      </w:r>
      <w:proofErr w:type="spellEnd"/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Debi Jackson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Julye Williams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Sara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Fitouri</w:t>
      </w:r>
      <w:bookmarkStart w:id="0" w:name="_GoBack"/>
      <w:bookmarkEnd w:id="0"/>
      <w:proofErr w:type="spellEnd"/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Colleen O’Connell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Alonzo Mendoza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Grat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Dalton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Barbera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Whitman</w:t>
      </w: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</w:p>
    <w:p w:rsidR="002A4DBB" w:rsidRDefault="002A4DBB" w:rsidP="00D02A73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</w:pP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5:00 to 630 or 7:00 pm ET training for facilitator on</w:t>
      </w:r>
      <w:proofErr w:type="gram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>  March</w:t>
      </w:r>
      <w:proofErr w:type="gram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shd w:val="clear" w:color="auto" w:fill="FFFFFF"/>
        </w:rPr>
        <w:t xml:space="preserve"> 14, 21, and 28 (Mondays)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 Online series </w:t>
      </w:r>
      <w:proofErr w:type="spell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fro</w:t>
      </w:r>
      <w:proofErr w:type="spell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any UniServ</w:t>
      </w:r>
      <w:proofErr w:type="gram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  2:30</w:t>
      </w:r>
      <w:proofErr w:type="gram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to 4:00 ET  on Mondays of April 4, 11, and 25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3"/>
          <w:szCs w:val="23"/>
          <w:bdr w:val="none" w:sz="0" w:space="0" w:color="auto" w:frame="1"/>
        </w:rPr>
        <w:t>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Two and one half-day, face-to-face training in the week of September 26</w:t>
      </w: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  <w:vertAlign w:val="superscript"/>
        </w:rPr>
        <w:t>th</w:t>
      </w: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 -- typically facilitators travel in on a Sunday late, do a run-through on Monday,  then provide training Tuesday, Wednesday from 8:30 to 5:00, and Thursday until 1:00 --- travel after 3 PM on Thursday. 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Please run these dates and times by the consultants -- fingers </w:t>
      </w:r>
      <w:proofErr w:type="gram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crossed</w:t>
      </w:r>
      <w:proofErr w:type="gram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as it would be almost impossible given scheduling challenges to come up with different March and April dates.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</w:rPr>
        <w:t> </w:t>
      </w:r>
    </w:p>
    <w:p w:rsidR="00D02A73" w:rsidRDefault="00D02A73" w:rsidP="00D02A7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01F1E"/>
        </w:rPr>
      </w:pPr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ALSO -- a big question that was of concern for the facilitators.  Can you make sure that the consultants are actually working with members who identify as </w:t>
      </w:r>
      <w:proofErr w:type="gramStart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trans</w:t>
      </w:r>
      <w:proofErr w:type="gramEnd"/>
      <w:r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and that their work is informed by that? Ideally, the team wanted to include a Un</w:t>
      </w:r>
      <w:r w:rsidR="002A4DBB"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iServ from that community – but we really </w:t>
      </w:r>
      <w:proofErr w:type="gramStart"/>
      <w:r w:rsidR="002A4DBB"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>don’t</w:t>
      </w:r>
      <w:proofErr w:type="gramEnd"/>
      <w:r w:rsidR="002A4DBB">
        <w:rPr>
          <w:rFonts w:ascii="Segoe UI" w:hAnsi="Segoe UI" w:cs="Segoe UI"/>
          <w:color w:val="201F1E"/>
          <w:sz w:val="22"/>
          <w:szCs w:val="22"/>
          <w:bdr w:val="none" w:sz="0" w:space="0" w:color="auto" w:frame="1"/>
        </w:rPr>
        <w:t xml:space="preserve"> have a “cool” way to make that ask. </w:t>
      </w:r>
    </w:p>
    <w:p w:rsidR="00AF30B5" w:rsidRDefault="00AF30B5"/>
    <w:sectPr w:rsidR="00AF3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73"/>
    <w:rsid w:val="002A4DBB"/>
    <w:rsid w:val="00AF30B5"/>
    <w:rsid w:val="00D0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11504"/>
  <w15:chartTrackingRefBased/>
  <w15:docId w15:val="{198CB51D-F83E-413F-88C9-288EA457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2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7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6AE1D62-58B7-47A2-871C-58DABB85D72F}"/>
</file>

<file path=customXml/itemProps2.xml><?xml version="1.0" encoding="utf-8"?>
<ds:datastoreItem xmlns:ds="http://schemas.openxmlformats.org/officeDocument/2006/customXml" ds:itemID="{79A342EC-1D7D-4BB4-B352-540AE1430244}"/>
</file>

<file path=customXml/itemProps3.xml><?xml version="1.0" encoding="utf-8"?>
<ds:datastoreItem xmlns:ds="http://schemas.openxmlformats.org/officeDocument/2006/customXml" ds:itemID="{2EC0559A-EFF3-4054-AEC0-6D34E5263C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2022-01-26T22:14:00Z</dcterms:created>
  <dcterms:modified xsi:type="dcterms:W3CDTF">2022-01-26T22:20:00Z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