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C19C0" w14:textId="77777777" w:rsidR="00F347B1" w:rsidRPr="006D6D34" w:rsidRDefault="00F347B1" w:rsidP="00F347B1">
      <w:pPr>
        <w:ind w:left="720"/>
        <w:rPr>
          <w:rFonts w:ascii="Aptos" w:eastAsia="Aptos" w:hAnsi="Aptos" w:cs="Aptos"/>
          <w:color w:val="000000" w:themeColor="text1"/>
        </w:rPr>
      </w:pPr>
      <w:r w:rsidRPr="006D6D34">
        <w:rPr>
          <w:rFonts w:ascii="Aptos" w:eastAsia="Aptos" w:hAnsi="Aptos" w:cs="Aptos"/>
          <w:b/>
          <w:bCs/>
          <w:color w:val="000000" w:themeColor="text1"/>
        </w:rPr>
        <w:t>Pre- Academy Assignments (required before attending) - T</w:t>
      </w:r>
      <w:r w:rsidRPr="006D6D34">
        <w:rPr>
          <w:rFonts w:ascii="Aptos" w:eastAsia="Aptos" w:hAnsi="Aptos" w:cs="Aptos"/>
          <w:color w:val="000000" w:themeColor="text1"/>
        </w:rPr>
        <w:t xml:space="preserve">he following are located within the Pre-Academy Module that you </w:t>
      </w:r>
      <w:proofErr w:type="gramStart"/>
      <w:r w:rsidRPr="006D6D34">
        <w:rPr>
          <w:rFonts w:ascii="Aptos" w:eastAsia="Aptos" w:hAnsi="Aptos" w:cs="Aptos"/>
          <w:color w:val="000000" w:themeColor="text1"/>
        </w:rPr>
        <w:t>navigate to</w:t>
      </w:r>
      <w:proofErr w:type="gramEnd"/>
      <w:r w:rsidRPr="006D6D34">
        <w:rPr>
          <w:rFonts w:ascii="Aptos" w:eastAsia="Aptos" w:hAnsi="Aptos" w:cs="Aptos"/>
          <w:color w:val="000000" w:themeColor="text1"/>
        </w:rPr>
        <w:t xml:space="preserve"> using the left-hand navigation window.</w:t>
      </w:r>
    </w:p>
    <w:p w14:paraId="3824DA6E" w14:textId="77777777" w:rsidR="00F347B1" w:rsidRPr="006D6D34" w:rsidRDefault="00F347B1" w:rsidP="00F347B1">
      <w:pPr>
        <w:numPr>
          <w:ilvl w:val="1"/>
          <w:numId w:val="1"/>
        </w:numPr>
        <w:rPr>
          <w:rFonts w:ascii="Aptos" w:eastAsia="Aptos" w:hAnsi="Aptos" w:cs="Aptos"/>
          <w:b/>
          <w:bCs/>
          <w:color w:val="000000" w:themeColor="text1"/>
        </w:rPr>
      </w:pPr>
      <w:r w:rsidRPr="006D6D34">
        <w:rPr>
          <w:rFonts w:ascii="Aptos" w:eastAsia="Aptos" w:hAnsi="Aptos" w:cs="Aptos"/>
          <w:b/>
          <w:bCs/>
          <w:color w:val="000000" w:themeColor="text1"/>
        </w:rPr>
        <w:t xml:space="preserve">Being a White Student at a Historically Black College - </w:t>
      </w:r>
      <w:r w:rsidRPr="006D6D34">
        <w:rPr>
          <w:rFonts w:ascii="Aptos" w:eastAsia="Aptos" w:hAnsi="Aptos" w:cs="Aptos"/>
          <w:color w:val="000000" w:themeColor="text1"/>
        </w:rPr>
        <w:t xml:space="preserve">Watch this powerful short film, which explores the unique experiences and dynamics of being a guest in a space historically rooted in Black culture and community. Please download, save, and complete the form called, Being a White Student at a Historically Black College Video Reflection. Please </w:t>
      </w:r>
      <w:proofErr w:type="gramStart"/>
      <w:r w:rsidRPr="006D6D34">
        <w:rPr>
          <w:rFonts w:ascii="Aptos" w:eastAsia="Aptos" w:hAnsi="Aptos" w:cs="Aptos"/>
          <w:color w:val="000000" w:themeColor="text1"/>
        </w:rPr>
        <w:t>complete</w:t>
      </w:r>
      <w:proofErr w:type="gramEnd"/>
      <w:r w:rsidRPr="006D6D34">
        <w:rPr>
          <w:rFonts w:ascii="Aptos" w:eastAsia="Aptos" w:hAnsi="Aptos" w:cs="Aptos"/>
          <w:color w:val="000000" w:themeColor="text1"/>
        </w:rPr>
        <w:t xml:space="preserve"> prior to attending</w:t>
      </w:r>
      <w:r w:rsidRPr="006D6D34">
        <w:rPr>
          <w:rFonts w:ascii="Aptos" w:eastAsia="Aptos" w:hAnsi="Aptos" w:cs="Aptos"/>
          <w:b/>
          <w:bCs/>
          <w:color w:val="000000" w:themeColor="text1"/>
        </w:rPr>
        <w:t>. Estimated time to complete - 30 Minutes</w:t>
      </w:r>
    </w:p>
    <w:p w14:paraId="78DC7537" w14:textId="77777777" w:rsidR="00F347B1" w:rsidRPr="006D6D34" w:rsidRDefault="00F347B1" w:rsidP="00F347B1">
      <w:pPr>
        <w:numPr>
          <w:ilvl w:val="1"/>
          <w:numId w:val="1"/>
        </w:numPr>
        <w:rPr>
          <w:rFonts w:ascii="Aptos" w:eastAsia="Aptos" w:hAnsi="Aptos" w:cs="Aptos"/>
          <w:b/>
          <w:bCs/>
          <w:color w:val="000000" w:themeColor="text1"/>
        </w:rPr>
      </w:pPr>
      <w:r w:rsidRPr="006D6D34">
        <w:rPr>
          <w:rFonts w:ascii="Aptos" w:eastAsia="Aptos" w:hAnsi="Aptos" w:cs="Aptos"/>
          <w:b/>
          <w:bCs/>
          <w:color w:val="000000" w:themeColor="text1"/>
        </w:rPr>
        <w:t xml:space="preserve">Power, Control, and Trust in </w:t>
      </w:r>
      <w:proofErr w:type="gramStart"/>
      <w:r w:rsidRPr="006D6D34">
        <w:rPr>
          <w:rFonts w:ascii="Aptos" w:eastAsia="Aptos" w:hAnsi="Aptos" w:cs="Aptos"/>
          <w:b/>
          <w:bCs/>
          <w:color w:val="000000" w:themeColor="text1"/>
        </w:rPr>
        <w:t>Coalitions  -</w:t>
      </w:r>
      <w:proofErr w:type="gramEnd"/>
      <w:r w:rsidRPr="006D6D34">
        <w:rPr>
          <w:rFonts w:ascii="Aptos" w:eastAsia="Aptos" w:hAnsi="Aptos" w:cs="Aptos"/>
          <w:b/>
          <w:bCs/>
          <w:color w:val="000000" w:themeColor="text1"/>
        </w:rPr>
        <w:t xml:space="preserve"> </w:t>
      </w:r>
      <w:r w:rsidRPr="006D6D34">
        <w:rPr>
          <w:rFonts w:ascii="Aptos" w:eastAsia="Aptos" w:hAnsi="Aptos" w:cs="Aptos"/>
          <w:color w:val="000000" w:themeColor="text1"/>
        </w:rPr>
        <w:t>Read this article. It provides an intentional exploration of building coalitions rooted in mutual trust, equitable power dynamics, and shared goals—essential skills for effective organizing in diverse and historically significant spaces.</w:t>
      </w:r>
      <w:r w:rsidRPr="006D6D34">
        <w:rPr>
          <w:rFonts w:ascii="Aptos" w:eastAsia="Aptos" w:hAnsi="Aptos" w:cs="Aptos"/>
          <w:b/>
          <w:bCs/>
          <w:color w:val="000000" w:themeColor="text1"/>
        </w:rPr>
        <w:t xml:space="preserve"> Estimated time to complete - 15 Minutes</w:t>
      </w:r>
    </w:p>
    <w:p w14:paraId="3C89B538" w14:textId="77777777" w:rsidR="00F347B1" w:rsidRPr="006D6D34" w:rsidRDefault="00F347B1" w:rsidP="00F347B1">
      <w:pPr>
        <w:numPr>
          <w:ilvl w:val="1"/>
          <w:numId w:val="1"/>
        </w:numPr>
        <w:rPr>
          <w:rFonts w:ascii="Aptos" w:eastAsia="Aptos" w:hAnsi="Aptos" w:cs="Aptos"/>
          <w:b/>
          <w:bCs/>
          <w:color w:val="000000" w:themeColor="text1"/>
        </w:rPr>
      </w:pPr>
      <w:r w:rsidRPr="006D6D34">
        <w:rPr>
          <w:rFonts w:ascii="Aptos" w:eastAsia="Aptos" w:hAnsi="Aptos" w:cs="Aptos"/>
          <w:b/>
          <w:bCs/>
          <w:color w:val="000000" w:themeColor="text1"/>
        </w:rPr>
        <w:t>Fundi: The Story of Ella Baker </w:t>
      </w:r>
      <w:proofErr w:type="gramStart"/>
      <w:r w:rsidRPr="006D6D34">
        <w:rPr>
          <w:rFonts w:ascii="Aptos" w:eastAsia="Aptos" w:hAnsi="Aptos" w:cs="Aptos"/>
          <w:b/>
          <w:bCs/>
          <w:color w:val="000000" w:themeColor="text1"/>
        </w:rPr>
        <w:t xml:space="preserve">-  </w:t>
      </w:r>
      <w:r w:rsidRPr="006D6D34">
        <w:rPr>
          <w:rFonts w:ascii="Aptos" w:eastAsia="Aptos" w:hAnsi="Aptos" w:cs="Aptos"/>
          <w:color w:val="000000" w:themeColor="text1"/>
        </w:rPr>
        <w:t>Watch</w:t>
      </w:r>
      <w:proofErr w:type="gramEnd"/>
      <w:r w:rsidRPr="006D6D34">
        <w:rPr>
          <w:rFonts w:ascii="Aptos" w:eastAsia="Aptos" w:hAnsi="Aptos" w:cs="Aptos"/>
          <w:color w:val="000000" w:themeColor="text1"/>
        </w:rPr>
        <w:t xml:space="preserve"> this video that delves into the life and legacy of Ella Baker, a trailblazing organizer and legendary figure in the civil rights movement. As you watch, reflect on her leadership style, organizing principles, and the impact of her collaborative approach. Consider how her strategies align with or differ from your experiences within your affiliate. Please download, save, and complete the form on your device </w:t>
      </w:r>
      <w:proofErr w:type="gramStart"/>
      <w:r w:rsidRPr="006D6D34">
        <w:rPr>
          <w:rFonts w:ascii="Aptos" w:eastAsia="Aptos" w:hAnsi="Aptos" w:cs="Aptos"/>
          <w:color w:val="000000" w:themeColor="text1"/>
        </w:rPr>
        <w:t>called,</w:t>
      </w:r>
      <w:proofErr w:type="gramEnd"/>
      <w:r w:rsidRPr="006D6D34">
        <w:rPr>
          <w:rFonts w:ascii="Aptos" w:eastAsia="Aptos" w:hAnsi="Aptos" w:cs="Aptos"/>
          <w:color w:val="000000" w:themeColor="text1"/>
        </w:rPr>
        <w:t xml:space="preserve"> Fundi Reflection Guide and complete prior to our meeting. </w:t>
      </w:r>
      <w:r w:rsidRPr="006D6D34">
        <w:rPr>
          <w:rFonts w:ascii="Aptos" w:eastAsia="Aptos" w:hAnsi="Aptos" w:cs="Aptos"/>
          <w:b/>
          <w:bCs/>
          <w:color w:val="000000" w:themeColor="text1"/>
        </w:rPr>
        <w:t>Estimated time to complete - 60 Minutes</w:t>
      </w:r>
    </w:p>
    <w:p w14:paraId="02E5DE66"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944D4"/>
    <w:multiLevelType w:val="multilevel"/>
    <w:tmpl w:val="8CCCD6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2269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B1"/>
    <w:rsid w:val="00046B32"/>
    <w:rsid w:val="00345E55"/>
    <w:rsid w:val="007A6F95"/>
    <w:rsid w:val="00D156E0"/>
    <w:rsid w:val="00F31F66"/>
    <w:rsid w:val="00F34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0773F"/>
  <w15:chartTrackingRefBased/>
  <w15:docId w15:val="{D9508F4B-EFFE-4D54-8AD9-394C2162E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7B1"/>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F347B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347B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347B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347B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347B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347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7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7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7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7B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347B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347B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347B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347B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34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7B1"/>
    <w:rPr>
      <w:rFonts w:eastAsiaTheme="majorEastAsia" w:cstheme="majorBidi"/>
      <w:color w:val="272727" w:themeColor="text1" w:themeTint="D8"/>
    </w:rPr>
  </w:style>
  <w:style w:type="paragraph" w:styleId="Title">
    <w:name w:val="Title"/>
    <w:basedOn w:val="Normal"/>
    <w:next w:val="Normal"/>
    <w:link w:val="TitleChar"/>
    <w:uiPriority w:val="10"/>
    <w:qFormat/>
    <w:rsid w:val="00F347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4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7B1"/>
    <w:pPr>
      <w:spacing w:before="160"/>
      <w:jc w:val="center"/>
    </w:pPr>
    <w:rPr>
      <w:i/>
      <w:iCs/>
      <w:color w:val="404040" w:themeColor="text1" w:themeTint="BF"/>
    </w:rPr>
  </w:style>
  <w:style w:type="character" w:customStyle="1" w:styleId="QuoteChar">
    <w:name w:val="Quote Char"/>
    <w:basedOn w:val="DefaultParagraphFont"/>
    <w:link w:val="Quote"/>
    <w:uiPriority w:val="29"/>
    <w:rsid w:val="00F347B1"/>
    <w:rPr>
      <w:i/>
      <w:iCs/>
      <w:color w:val="404040" w:themeColor="text1" w:themeTint="BF"/>
    </w:rPr>
  </w:style>
  <w:style w:type="paragraph" w:styleId="ListParagraph">
    <w:name w:val="List Paragraph"/>
    <w:basedOn w:val="Normal"/>
    <w:uiPriority w:val="34"/>
    <w:qFormat/>
    <w:rsid w:val="00F347B1"/>
    <w:pPr>
      <w:ind w:left="720"/>
      <w:contextualSpacing/>
    </w:pPr>
  </w:style>
  <w:style w:type="character" w:styleId="IntenseEmphasis">
    <w:name w:val="Intense Emphasis"/>
    <w:basedOn w:val="DefaultParagraphFont"/>
    <w:uiPriority w:val="21"/>
    <w:qFormat/>
    <w:rsid w:val="00F347B1"/>
    <w:rPr>
      <w:i/>
      <w:iCs/>
      <w:color w:val="2E74B5" w:themeColor="accent1" w:themeShade="BF"/>
    </w:rPr>
  </w:style>
  <w:style w:type="paragraph" w:styleId="IntenseQuote">
    <w:name w:val="Intense Quote"/>
    <w:basedOn w:val="Normal"/>
    <w:next w:val="Normal"/>
    <w:link w:val="IntenseQuoteChar"/>
    <w:uiPriority w:val="30"/>
    <w:qFormat/>
    <w:rsid w:val="00F347B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347B1"/>
    <w:rPr>
      <w:i/>
      <w:iCs/>
      <w:color w:val="2E74B5" w:themeColor="accent1" w:themeShade="BF"/>
    </w:rPr>
  </w:style>
  <w:style w:type="character" w:styleId="IntenseReference">
    <w:name w:val="Intense Reference"/>
    <w:basedOn w:val="DefaultParagraphFont"/>
    <w:uiPriority w:val="32"/>
    <w:qFormat/>
    <w:rsid w:val="00F347B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4454D-3AF6-4252-BA8C-1BD1B267F388}">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BEA976F3-0F97-47D8-868B-42F71CF9905E}">
  <ds:schemaRefs>
    <ds:schemaRef ds:uri="http://schemas.microsoft.com/sharepoint/v3/contenttype/forms"/>
  </ds:schemaRefs>
</ds:datastoreItem>
</file>

<file path=customXml/itemProps3.xml><?xml version="1.0" encoding="utf-8"?>
<ds:datastoreItem xmlns:ds="http://schemas.openxmlformats.org/officeDocument/2006/customXml" ds:itemID="{02F9E3EF-8557-40F5-B6B6-414071D79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1241</Characters>
  <Application>Microsoft Office Word</Application>
  <DocSecurity>0</DocSecurity>
  <Lines>22</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2025-10-06T21:56:00Z</dcterms:created>
  <dcterms:modified xsi:type="dcterms:W3CDTF">2025-10-06T21:57:00Z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