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0ADA8" w14:textId="77777777" w:rsidR="0098451E" w:rsidRDefault="00EA4001">
      <w:pPr>
        <w:rPr>
          <w:b/>
          <w:sz w:val="40"/>
          <w:szCs w:val="40"/>
        </w:rPr>
      </w:pPr>
      <w:bookmarkStart w:id="0" w:name="_heading=h.gjdgxs" w:colFirst="0" w:colLast="0"/>
      <w:bookmarkEnd w:id="0"/>
      <w:r>
        <w:rPr>
          <w:b/>
          <w:sz w:val="40"/>
          <w:szCs w:val="40"/>
        </w:rPr>
        <w:t>Levels of Expressions of Oppression</w:t>
      </w:r>
    </w:p>
    <w:tbl>
      <w:tblPr>
        <w:tblStyle w:val="a"/>
        <w:tblW w:w="98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00" w:firstRow="0" w:lastRow="0" w:firstColumn="0" w:lastColumn="0" w:noHBand="0" w:noVBand="1"/>
      </w:tblPr>
      <w:tblGrid>
        <w:gridCol w:w="613"/>
        <w:gridCol w:w="4246"/>
        <w:gridCol w:w="613"/>
        <w:gridCol w:w="4418"/>
      </w:tblGrid>
      <w:tr w:rsidR="0098451E" w14:paraId="1CF1C478" w14:textId="77777777">
        <w:tc>
          <w:tcPr>
            <w:tcW w:w="613" w:type="dxa"/>
            <w:vMerge w:val="restart"/>
            <w:shd w:val="clear" w:color="auto" w:fill="E7E6E6"/>
          </w:tcPr>
          <w:p w14:paraId="672A6659" w14:textId="77777777" w:rsidR="00A47308" w:rsidRDefault="00A47308" w:rsidP="00A47308">
            <w:pPr>
              <w:ind w:left="113" w:right="113"/>
              <w:jc w:val="center"/>
              <w:rPr>
                <w:b/>
                <w:sz w:val="32"/>
                <w:szCs w:val="32"/>
              </w:rPr>
            </w:pPr>
          </w:p>
          <w:p w14:paraId="0A37501D" w14:textId="77777777" w:rsidR="00A47308" w:rsidRDefault="00A47308" w:rsidP="00A47308">
            <w:pPr>
              <w:ind w:left="113" w:right="113"/>
              <w:jc w:val="center"/>
              <w:rPr>
                <w:b/>
                <w:sz w:val="32"/>
                <w:szCs w:val="32"/>
              </w:rPr>
            </w:pPr>
          </w:p>
          <w:p w14:paraId="73698964" w14:textId="77777777" w:rsidR="0098451E" w:rsidRPr="00A47308" w:rsidRDefault="00EA4001" w:rsidP="00A47308">
            <w:pPr>
              <w:ind w:left="113" w:right="113"/>
              <w:jc w:val="center"/>
              <w:rPr>
                <w:b/>
                <w:sz w:val="32"/>
                <w:szCs w:val="32"/>
              </w:rPr>
            </w:pPr>
            <w:r w:rsidRPr="00A47308">
              <w:rPr>
                <w:b/>
                <w:sz w:val="32"/>
                <w:szCs w:val="32"/>
              </w:rPr>
              <w:t>Individual</w:t>
            </w:r>
          </w:p>
        </w:tc>
        <w:tc>
          <w:tcPr>
            <w:tcW w:w="4246" w:type="dxa"/>
          </w:tcPr>
          <w:p w14:paraId="7FC2B1F9" w14:textId="77777777" w:rsidR="0098451E" w:rsidRDefault="00EA4001">
            <w:pPr>
              <w:rPr>
                <w:sz w:val="24"/>
                <w:szCs w:val="24"/>
              </w:rPr>
            </w:pPr>
            <w:r>
              <w:rPr>
                <w:b/>
                <w:i/>
                <w:sz w:val="24"/>
                <w:szCs w:val="24"/>
              </w:rPr>
              <w:t xml:space="preserve">Internalized Oppression </w:t>
            </w:r>
            <w:r>
              <w:rPr>
                <w:sz w:val="24"/>
                <w:szCs w:val="24"/>
              </w:rPr>
              <w:t>lies within individuals. These are our private beliefs and biases about others, influenced by our culture.</w:t>
            </w:r>
          </w:p>
          <w:p w14:paraId="5DAB6C7B" w14:textId="77777777" w:rsidR="0098451E" w:rsidRDefault="0098451E">
            <w:pPr>
              <w:rPr>
                <w:b/>
                <w:sz w:val="40"/>
                <w:szCs w:val="40"/>
              </w:rPr>
            </w:pPr>
          </w:p>
        </w:tc>
        <w:tc>
          <w:tcPr>
            <w:tcW w:w="613" w:type="dxa"/>
            <w:vMerge w:val="restart"/>
            <w:shd w:val="clear" w:color="auto" w:fill="E7E6E6"/>
          </w:tcPr>
          <w:p w14:paraId="02EB378F" w14:textId="77777777" w:rsidR="00A47308" w:rsidRDefault="00A47308">
            <w:pPr>
              <w:ind w:left="113" w:right="113"/>
              <w:jc w:val="center"/>
              <w:rPr>
                <w:b/>
                <w:sz w:val="32"/>
                <w:szCs w:val="32"/>
              </w:rPr>
            </w:pPr>
          </w:p>
          <w:p w14:paraId="6A05A809" w14:textId="77777777" w:rsidR="00A47308" w:rsidRDefault="00A47308">
            <w:pPr>
              <w:ind w:left="113" w:right="113"/>
              <w:jc w:val="center"/>
              <w:rPr>
                <w:b/>
                <w:sz w:val="32"/>
                <w:szCs w:val="32"/>
              </w:rPr>
            </w:pPr>
          </w:p>
          <w:p w14:paraId="5A39BBE3" w14:textId="77777777" w:rsidR="00A47308" w:rsidRDefault="00A47308">
            <w:pPr>
              <w:ind w:left="113" w:right="113"/>
              <w:jc w:val="center"/>
              <w:rPr>
                <w:b/>
                <w:sz w:val="32"/>
                <w:szCs w:val="32"/>
              </w:rPr>
            </w:pPr>
          </w:p>
          <w:p w14:paraId="57A46120" w14:textId="77777777" w:rsidR="0098451E" w:rsidRPr="00A47308" w:rsidRDefault="00EA4001">
            <w:pPr>
              <w:ind w:left="113" w:right="113"/>
              <w:jc w:val="center"/>
              <w:rPr>
                <w:b/>
                <w:sz w:val="32"/>
                <w:szCs w:val="32"/>
              </w:rPr>
            </w:pPr>
            <w:r w:rsidRPr="00A47308">
              <w:rPr>
                <w:b/>
                <w:sz w:val="32"/>
                <w:szCs w:val="32"/>
              </w:rPr>
              <w:t>Systemic</w:t>
            </w:r>
          </w:p>
        </w:tc>
        <w:tc>
          <w:tcPr>
            <w:tcW w:w="4418" w:type="dxa"/>
          </w:tcPr>
          <w:p w14:paraId="790B3E29" w14:textId="77777777" w:rsidR="0098451E" w:rsidRDefault="00EA4001">
            <w:pPr>
              <w:rPr>
                <w:sz w:val="24"/>
                <w:szCs w:val="24"/>
              </w:rPr>
            </w:pPr>
            <w:r>
              <w:rPr>
                <w:b/>
                <w:i/>
                <w:sz w:val="24"/>
                <w:szCs w:val="24"/>
              </w:rPr>
              <w:t xml:space="preserve">Institutional Oppression </w:t>
            </w:r>
            <w:r>
              <w:rPr>
                <w:sz w:val="24"/>
                <w:szCs w:val="24"/>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w:t>
            </w:r>
          </w:p>
          <w:p w14:paraId="41C8F396" w14:textId="77777777" w:rsidR="0098451E" w:rsidRDefault="0098451E">
            <w:pPr>
              <w:rPr>
                <w:b/>
                <w:sz w:val="40"/>
                <w:szCs w:val="40"/>
              </w:rPr>
            </w:pPr>
          </w:p>
        </w:tc>
      </w:tr>
      <w:tr w:rsidR="0098451E" w14:paraId="3A908E30" w14:textId="77777777">
        <w:trPr>
          <w:trHeight w:val="3726"/>
        </w:trPr>
        <w:tc>
          <w:tcPr>
            <w:tcW w:w="613" w:type="dxa"/>
            <w:vMerge/>
            <w:shd w:val="clear" w:color="auto" w:fill="E7E6E6"/>
          </w:tcPr>
          <w:p w14:paraId="72A3D3EC" w14:textId="77777777" w:rsidR="0098451E" w:rsidRDefault="0098451E">
            <w:pPr>
              <w:widowControl w:val="0"/>
              <w:pBdr>
                <w:top w:val="nil"/>
                <w:left w:val="nil"/>
                <w:bottom w:val="nil"/>
                <w:right w:val="nil"/>
                <w:between w:val="nil"/>
              </w:pBdr>
              <w:spacing w:line="276" w:lineRule="auto"/>
              <w:rPr>
                <w:b/>
                <w:sz w:val="40"/>
                <w:szCs w:val="40"/>
              </w:rPr>
            </w:pPr>
          </w:p>
        </w:tc>
        <w:tc>
          <w:tcPr>
            <w:tcW w:w="4246" w:type="dxa"/>
          </w:tcPr>
          <w:p w14:paraId="0F234818" w14:textId="77777777" w:rsidR="0098451E" w:rsidRDefault="00EA4001">
            <w:pPr>
              <w:rPr>
                <w:sz w:val="24"/>
                <w:szCs w:val="24"/>
              </w:rPr>
            </w:pPr>
            <w:r>
              <w:rPr>
                <w:b/>
                <w:i/>
                <w:sz w:val="24"/>
                <w:szCs w:val="24"/>
              </w:rPr>
              <w:t xml:space="preserve">Interpersonal Oppression </w:t>
            </w:r>
            <w:r>
              <w:rPr>
                <w:sz w:val="24"/>
                <w:szCs w:val="24"/>
              </w:rPr>
              <w:t>occurs between individuals. Once we bring our private beliefs into our interactions with others, we are now in the interpersonal realm.</w:t>
            </w:r>
          </w:p>
          <w:p w14:paraId="0D0B940D" w14:textId="77777777" w:rsidR="0098451E" w:rsidRDefault="0098451E">
            <w:pPr>
              <w:rPr>
                <w:b/>
                <w:sz w:val="40"/>
                <w:szCs w:val="40"/>
              </w:rPr>
            </w:pPr>
          </w:p>
        </w:tc>
        <w:tc>
          <w:tcPr>
            <w:tcW w:w="613" w:type="dxa"/>
            <w:vMerge/>
            <w:shd w:val="clear" w:color="auto" w:fill="E7E6E6"/>
          </w:tcPr>
          <w:p w14:paraId="0E27B00A" w14:textId="77777777" w:rsidR="0098451E" w:rsidRDefault="0098451E">
            <w:pPr>
              <w:widowControl w:val="0"/>
              <w:pBdr>
                <w:top w:val="nil"/>
                <w:left w:val="nil"/>
                <w:bottom w:val="nil"/>
                <w:right w:val="nil"/>
                <w:between w:val="nil"/>
              </w:pBdr>
              <w:spacing w:line="276" w:lineRule="auto"/>
              <w:rPr>
                <w:b/>
                <w:sz w:val="40"/>
                <w:szCs w:val="40"/>
              </w:rPr>
            </w:pPr>
          </w:p>
        </w:tc>
        <w:tc>
          <w:tcPr>
            <w:tcW w:w="4418" w:type="dxa"/>
          </w:tcPr>
          <w:p w14:paraId="10DEDBDA" w14:textId="77777777" w:rsidR="0098451E" w:rsidRDefault="00EA4001">
            <w:pPr>
              <w:rPr>
                <w:sz w:val="24"/>
                <w:szCs w:val="24"/>
              </w:rPr>
            </w:pPr>
            <w:r>
              <w:rPr>
                <w:b/>
                <w:i/>
                <w:sz w:val="24"/>
                <w:szCs w:val="24"/>
              </w:rPr>
              <w:t>Structural</w:t>
            </w:r>
            <w:r>
              <w:rPr>
                <w:b/>
                <w:sz w:val="24"/>
                <w:szCs w:val="24"/>
              </w:rPr>
              <w:t xml:space="preserve"> </w:t>
            </w:r>
            <w:r>
              <w:rPr>
                <w:b/>
                <w:i/>
                <w:sz w:val="24"/>
                <w:szCs w:val="24"/>
              </w:rPr>
              <w:t xml:space="preserve">Oppression </w:t>
            </w:r>
            <w:r>
              <w:rPr>
                <w:sz w:val="24"/>
                <w:szCs w:val="24"/>
              </w:rPr>
              <w:t>is bias across institutions and society. It’s the cumulative and compounded effects of an array of factors that systematically privilege some and disadvantage others.</w:t>
            </w:r>
          </w:p>
          <w:p w14:paraId="60061E4C" w14:textId="77777777" w:rsidR="0098451E" w:rsidRDefault="0098451E">
            <w:pPr>
              <w:rPr>
                <w:b/>
                <w:sz w:val="40"/>
                <w:szCs w:val="40"/>
              </w:rPr>
            </w:pPr>
          </w:p>
        </w:tc>
      </w:tr>
    </w:tbl>
    <w:p w14:paraId="44EAFD9C" w14:textId="77777777" w:rsidR="0098451E" w:rsidRDefault="0098451E"/>
    <w:p w14:paraId="4B94D5A5" w14:textId="77777777" w:rsidR="0098451E" w:rsidRDefault="0098451E">
      <w:pPr>
        <w:rPr>
          <w:sz w:val="36"/>
          <w:szCs w:val="36"/>
        </w:rPr>
      </w:pPr>
    </w:p>
    <w:p w14:paraId="6265653B" w14:textId="77777777" w:rsidR="0098451E" w:rsidRDefault="00EA4001">
      <w:pPr>
        <w:rPr>
          <w:b/>
          <w:sz w:val="36"/>
          <w:szCs w:val="36"/>
        </w:rPr>
      </w:pPr>
      <w:r>
        <w:rPr>
          <w:b/>
          <w:sz w:val="36"/>
          <w:szCs w:val="36"/>
        </w:rPr>
        <w:t>Key Points to Remember</w:t>
      </w:r>
    </w:p>
    <w:p w14:paraId="558B82A6" w14:textId="77777777" w:rsidR="0098451E" w:rsidRDefault="00EA4001">
      <w:pPr>
        <w:rPr>
          <w:color w:val="212121"/>
          <w:sz w:val="36"/>
          <w:szCs w:val="36"/>
          <w:highlight w:val="white"/>
        </w:rPr>
      </w:pPr>
      <w:r>
        <w:rPr>
          <w:color w:val="212121"/>
          <w:sz w:val="36"/>
          <w:szCs w:val="36"/>
          <w:highlight w:val="white"/>
        </w:rPr>
        <w:t>Key Point 1 - There are not hard and fast lines between the levels - and changing one can affect another.</w:t>
      </w:r>
    </w:p>
    <w:p w14:paraId="3DEEC669" w14:textId="77777777" w:rsidR="0098451E" w:rsidRDefault="0098451E">
      <w:pPr>
        <w:rPr>
          <w:color w:val="212121"/>
          <w:sz w:val="36"/>
          <w:szCs w:val="36"/>
          <w:highlight w:val="white"/>
        </w:rPr>
      </w:pPr>
    </w:p>
    <w:p w14:paraId="2A783434" w14:textId="77777777" w:rsidR="0098451E" w:rsidRDefault="00EA4001">
      <w:pPr>
        <w:rPr>
          <w:sz w:val="36"/>
          <w:szCs w:val="36"/>
        </w:rPr>
      </w:pPr>
      <w:r>
        <w:rPr>
          <w:color w:val="212121"/>
          <w:sz w:val="36"/>
          <w:szCs w:val="36"/>
          <w:highlight w:val="white"/>
        </w:rPr>
        <w:t>Key Point 2 - The way to effect change is by addressing institutional and structural oppression- this is where injustice lives.</w:t>
      </w:r>
    </w:p>
    <w:p w14:paraId="3656B9AB" w14:textId="77777777" w:rsidR="0098451E" w:rsidRDefault="0098451E"/>
    <w:p w14:paraId="45FB0818" w14:textId="77777777" w:rsidR="0098451E" w:rsidRDefault="0098451E"/>
    <w:p w14:paraId="049F31CB" w14:textId="0ABA65F5" w:rsidR="0098451E" w:rsidRDefault="0098451E">
      <w:bookmarkStart w:id="1" w:name="_GoBack"/>
      <w:bookmarkEnd w:id="1"/>
    </w:p>
    <w:sectPr w:rsidR="0098451E">
      <w:type w:val="continuous"/>
      <w:pgSz w:w="12240" w:h="15840"/>
      <w:pgMar w:top="1152" w:right="1152" w:bottom="1152"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4446AB"/>
    <w:multiLevelType w:val="hybridMultilevel"/>
    <w:tmpl w:val="86063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1E"/>
    <w:rsid w:val="00764379"/>
    <w:rsid w:val="0098451E"/>
    <w:rsid w:val="00A47308"/>
    <w:rsid w:val="00EA4001"/>
    <w:rsid w:val="199E39E4"/>
    <w:rsid w:val="1B794C95"/>
    <w:rsid w:val="25B70172"/>
    <w:rsid w:val="37F8A4F7"/>
    <w:rsid w:val="41EA7279"/>
    <w:rsid w:val="472961C6"/>
    <w:rsid w:val="6A54591A"/>
    <w:rsid w:val="730F65F3"/>
    <w:rsid w:val="79657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F36AE"/>
  <w15:docId w15:val="{94753A27-B611-4C5F-8AE7-F938B2478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3E6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51D1"/>
    <w:pPr>
      <w:spacing w:after="0" w:line="240" w:lineRule="auto"/>
    </w:pPr>
    <w:rPr>
      <w:rFonts w:ascii="Cambria" w:hAnsi="Cambria"/>
      <w:sz w:val="24"/>
    </w:rPr>
  </w:style>
  <w:style w:type="character" w:styleId="Hyperlink">
    <w:name w:val="Hyperlink"/>
    <w:basedOn w:val="DefaultParagraphFont"/>
    <w:uiPriority w:val="99"/>
    <w:unhideWhenUsed/>
    <w:rsid w:val="006C51D1"/>
    <w:rPr>
      <w:color w:val="0000FF"/>
      <w:u w:val="single"/>
    </w:rPr>
  </w:style>
  <w:style w:type="paragraph" w:styleId="NormalWeb">
    <w:name w:val="Normal (Web)"/>
    <w:basedOn w:val="Normal"/>
    <w:uiPriority w:val="99"/>
    <w:unhideWhenUsed/>
    <w:rsid w:val="006C51D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C51D1"/>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paragraph" w:styleId="BodyText">
    <w:name w:val="Body Text"/>
    <w:basedOn w:val="Normal"/>
    <w:link w:val="BodyTextChar"/>
    <w:uiPriority w:val="99"/>
    <w:unhideWhenUsed/>
    <w:rsid w:val="00EA4001"/>
    <w:pPr>
      <w:pBdr>
        <w:top w:val="nil"/>
        <w:left w:val="nil"/>
        <w:bottom w:val="nil"/>
        <w:right w:val="nil"/>
        <w:between w:val="nil"/>
      </w:pBdr>
      <w:spacing w:after="0" w:line="240" w:lineRule="auto"/>
    </w:pPr>
    <w:rPr>
      <w:color w:val="000000"/>
    </w:rPr>
  </w:style>
  <w:style w:type="character" w:customStyle="1" w:styleId="BodyTextChar">
    <w:name w:val="Body Text Char"/>
    <w:basedOn w:val="DefaultParagraphFont"/>
    <w:link w:val="BodyText"/>
    <w:uiPriority w:val="99"/>
    <w:rsid w:val="00EA400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IsFITCa/JGZ+2ZWUSf01FyN9TA==">AMUW2mV1R/XWpdjvwHQADbuPK6Ji8LKkD/0Ck7XcepwwcEEnaTG//K8132/ylFiKroau49OYhHUGKkZD0tKexIpdIaR9K2ONYCEu8uRyF04Xvnm0WxZPlp9W3Jv5NCcKRJVYmuI+AVTPbD+1edpYZ0Fqtq+N5lfVtQ==</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554198-F25A-4706-B478-9056213EDA46}">
  <ds:schemaRefs>
    <ds:schemaRef ds:uri="5ed5bd0d-9aa5-480d-8c58-25f9f57090c9"/>
    <ds:schemaRef ds:uri="http://purl.org/dc/elements/1.1/"/>
    <ds:schemaRef ds:uri="http://schemas.microsoft.com/office/2006/documentManagement/types"/>
    <ds:schemaRef ds:uri="http://www.w3.org/XML/1998/namespace"/>
    <ds:schemaRef ds:uri="05627597-0322-42fc-bc19-1d0dde15c694"/>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7855DF26-30EA-42E0-AD3C-EB4BF534A924}">
  <ds:schemaRefs>
    <ds:schemaRef ds:uri="http://schemas.microsoft.com/sharepoint/v3/contenttype/forms"/>
  </ds:schemaRefs>
</ds:datastoreItem>
</file>

<file path=customXml/itemProps4.xml><?xml version="1.0" encoding="utf-8"?>
<ds:datastoreItem xmlns:ds="http://schemas.openxmlformats.org/officeDocument/2006/customXml" ds:itemID="{D59D61B9-0512-459F-BFCD-D6C9874CE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960</Characters>
  <Application>Microsoft Office Word</Application>
  <DocSecurity>0</DocSecurity>
  <Lines>8</Lines>
  <Paragraphs>2</Paragraphs>
  <ScaleCrop>false</ScaleCrop>
  <Company>NEA</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7</cp:revision>
  <dcterms:created xsi:type="dcterms:W3CDTF">2018-09-12T20:08:00Z</dcterms:created>
  <dcterms:modified xsi:type="dcterms:W3CDTF">2024-10-22T17:14:00Z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