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201"/>
        <w:gridCol w:w="1984"/>
        <w:gridCol w:w="6943"/>
        <w:gridCol w:w="2522"/>
      </w:tblGrid>
      <w:tr w:rsidR="00401C5B" w:rsidTr="1446D7C6" w14:paraId="3DE5661B" w14:textId="77777777">
        <w:trPr>
          <w:trHeight w:val="242"/>
        </w:trPr>
        <w:tc>
          <w:tcPr>
            <w:tcW w:w="3195" w:type="dxa"/>
            <w:shd w:val="clear" w:color="auto" w:fill="E7E6E6" w:themeFill="background2"/>
            <w:tcMar/>
          </w:tcPr>
          <w:p w:rsidR="00401C5B" w:rsidP="00810173" w:rsidRDefault="00401C5B" w14:paraId="76F63D41" w14:textId="77777777">
            <w:pPr>
              <w:rPr>
                <w:b/>
                <w:bCs/>
              </w:rPr>
            </w:pPr>
            <w:r w:rsidRPr="6B2DA8AD">
              <w:rPr>
                <w:b/>
                <w:bCs/>
              </w:rPr>
              <w:t>9:15- 10:15 Naomi</w:t>
            </w:r>
          </w:p>
        </w:tc>
        <w:tc>
          <w:tcPr>
            <w:tcW w:w="1980" w:type="dxa"/>
            <w:shd w:val="clear" w:color="auto" w:fill="E7E6E6" w:themeFill="background2"/>
            <w:tcMar/>
          </w:tcPr>
          <w:p w:rsidR="00401C5B" w:rsidP="00810173" w:rsidRDefault="00401C5B" w14:paraId="5F98ECE2" w14:textId="77777777"/>
        </w:tc>
        <w:tc>
          <w:tcPr>
            <w:tcW w:w="6930" w:type="dxa"/>
            <w:shd w:val="clear" w:color="auto" w:fill="E7E6E6" w:themeFill="background2"/>
            <w:tcMar/>
          </w:tcPr>
          <w:p w:rsidR="00401C5B" w:rsidP="00810173" w:rsidRDefault="00401C5B" w14:paraId="08C48720" w14:textId="77777777">
            <w:pPr>
              <w:rPr>
                <w:b/>
                <w:bCs/>
              </w:rPr>
            </w:pPr>
            <w:r w:rsidRPr="6B2DA8AD">
              <w:rPr>
                <w:b/>
                <w:bCs/>
              </w:rPr>
              <w:t>60 Mins TOTAL –  Building Knowledge of HBCUs and MSI</w:t>
            </w:r>
          </w:p>
        </w:tc>
        <w:tc>
          <w:tcPr>
            <w:tcW w:w="2517" w:type="dxa"/>
            <w:shd w:val="clear" w:color="auto" w:fill="E7E6E6" w:themeFill="background2"/>
            <w:tcMar/>
          </w:tcPr>
          <w:p w:rsidR="00401C5B" w:rsidP="00810173" w:rsidRDefault="00401C5B" w14:paraId="7680951D" w14:textId="77777777"/>
        </w:tc>
      </w:tr>
      <w:tr w:rsidR="00401C5B" w:rsidTr="1446D7C6" w14:paraId="5197EAE3" w14:textId="77777777">
        <w:trPr>
          <w:trHeight w:val="3568"/>
        </w:trPr>
        <w:tc>
          <w:tcPr>
            <w:tcW w:w="3195" w:type="dxa"/>
            <w:tcMar/>
          </w:tcPr>
          <w:p w:rsidRPr="000C3C42" w:rsidR="00401C5B" w:rsidP="00810173" w:rsidRDefault="00401C5B" w14:paraId="248AFB4B" w14:textId="77777777">
            <w:pPr>
              <w:rPr>
                <w:b/>
                <w:bCs/>
              </w:rPr>
            </w:pPr>
            <w:r w:rsidRPr="007309D1">
              <w:rPr>
                <w:noProof/>
              </w:rPr>
              <w:drawing>
                <wp:inline distT="0" distB="0" distL="0" distR="0" wp14:anchorId="685837C5" wp14:editId="1B6081E5">
                  <wp:extent cx="1882775" cy="105918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82775" cy="1059180"/>
                          </a:xfrm>
                          <a:prstGeom prst="rect">
                            <a:avLst/>
                          </a:prstGeom>
                        </pic:spPr>
                      </pic:pic>
                    </a:graphicData>
                  </a:graphic>
                </wp:inline>
              </w:drawing>
            </w:r>
          </w:p>
          <w:p w:rsidRPr="000C3C42" w:rsidR="00401C5B" w:rsidP="00810173" w:rsidRDefault="00401C5B" w14:paraId="02D72BCA" w14:textId="35D98D26">
            <w:pPr/>
          </w:p>
          <w:p w:rsidRPr="000C3C42" w:rsidR="00401C5B" w:rsidP="00810173" w:rsidRDefault="00401C5B" w14:paraId="0577A288" w14:textId="77777777">
            <w:pPr>
              <w:rPr>
                <w:b/>
                <w:bCs/>
              </w:rPr>
            </w:pPr>
          </w:p>
          <w:p w:rsidRPr="000C3C42" w:rsidR="00401C5B" w:rsidP="00810173" w:rsidRDefault="00401C5B" w14:paraId="59A2E9DC" w14:textId="77777777">
            <w:pPr>
              <w:rPr>
                <w:b/>
                <w:bCs/>
              </w:rPr>
            </w:pPr>
          </w:p>
          <w:p w:rsidRPr="000C3C42" w:rsidR="00401C5B" w:rsidP="00810173" w:rsidRDefault="00401C5B" w14:paraId="59F28E70" w14:textId="77777777">
            <w:pPr>
              <w:rPr>
                <w:b/>
                <w:bCs/>
              </w:rPr>
            </w:pPr>
          </w:p>
          <w:p w:rsidRPr="000C3C42" w:rsidR="00401C5B" w:rsidP="00810173" w:rsidRDefault="00401C5B" w14:paraId="494F3FA5" w14:textId="77777777">
            <w:pPr>
              <w:rPr>
                <w:b/>
                <w:bCs/>
              </w:rPr>
            </w:pPr>
          </w:p>
          <w:p w:rsidRPr="000C3C42" w:rsidR="00401C5B" w:rsidP="00810173" w:rsidRDefault="00401C5B" w14:paraId="0049786F" w14:textId="77777777">
            <w:pPr>
              <w:rPr>
                <w:b/>
                <w:bCs/>
              </w:rPr>
            </w:pPr>
            <w:r>
              <w:rPr>
                <w:noProof/>
              </w:rPr>
              <w:drawing>
                <wp:inline distT="0" distB="0" distL="0" distR="0" wp14:anchorId="5D2AA2D9" wp14:editId="47B657B1">
                  <wp:extent cx="1308272" cy="733425"/>
                  <wp:effectExtent l="0" t="0" r="0" b="0"/>
                  <wp:docPr id="458127815" name="Picture 45812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8272" cy="733425"/>
                          </a:xfrm>
                          <a:prstGeom prst="rect">
                            <a:avLst/>
                          </a:prstGeom>
                        </pic:spPr>
                      </pic:pic>
                    </a:graphicData>
                  </a:graphic>
                </wp:inline>
              </w:drawing>
            </w:r>
          </w:p>
          <w:p w:rsidRPr="000C3C42" w:rsidR="00401C5B" w:rsidP="00810173" w:rsidRDefault="00401C5B" w14:paraId="1D9DE57C" w14:textId="77777777">
            <w:pPr>
              <w:rPr>
                <w:b/>
                <w:bCs/>
              </w:rPr>
            </w:pPr>
            <w:r>
              <w:rPr>
                <w:noProof/>
              </w:rPr>
              <w:drawing>
                <wp:inline distT="0" distB="0" distL="0" distR="0" wp14:anchorId="394EFA9E" wp14:editId="25F146A8">
                  <wp:extent cx="1324092" cy="720895"/>
                  <wp:effectExtent l="0" t="0" r="0" b="0"/>
                  <wp:docPr id="1813164712" name="Picture 1813164712"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4092" cy="720895"/>
                          </a:xfrm>
                          <a:prstGeom prst="rect">
                            <a:avLst/>
                          </a:prstGeom>
                        </pic:spPr>
                      </pic:pic>
                    </a:graphicData>
                  </a:graphic>
                </wp:inline>
              </w:drawing>
            </w:r>
          </w:p>
          <w:p w:rsidRPr="000C3C42" w:rsidR="00401C5B" w:rsidP="00810173" w:rsidRDefault="00401C5B" w14:paraId="4D799180" w14:textId="77777777">
            <w:pPr>
              <w:rPr>
                <w:b/>
                <w:bCs/>
              </w:rPr>
            </w:pPr>
          </w:p>
          <w:p w:rsidRPr="000C3C42" w:rsidR="00401C5B" w:rsidP="00810173" w:rsidRDefault="00401C5B" w14:paraId="4BCFC05A" w14:textId="77777777">
            <w:pPr>
              <w:rPr>
                <w:b/>
                <w:bCs/>
              </w:rPr>
            </w:pPr>
          </w:p>
          <w:p w:rsidRPr="000C3C42" w:rsidR="00401C5B" w:rsidP="00810173" w:rsidRDefault="00401C5B" w14:paraId="7C132943" w14:textId="77777777">
            <w:pPr>
              <w:rPr>
                <w:b/>
                <w:bCs/>
              </w:rPr>
            </w:pPr>
            <w:r>
              <w:rPr>
                <w:noProof/>
              </w:rPr>
              <w:lastRenderedPageBreak/>
              <w:drawing>
                <wp:inline distT="0" distB="0" distL="0" distR="0" wp14:anchorId="34306AE8" wp14:editId="408211E2">
                  <wp:extent cx="1343025" cy="780040"/>
                  <wp:effectExtent l="0" t="0" r="0" b="0"/>
                  <wp:docPr id="2086660444" name="Picture 208666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780040"/>
                          </a:xfrm>
                          <a:prstGeom prst="rect">
                            <a:avLst/>
                          </a:prstGeom>
                        </pic:spPr>
                      </pic:pic>
                    </a:graphicData>
                  </a:graphic>
                </wp:inline>
              </w:drawing>
            </w:r>
          </w:p>
          <w:p w:rsidRPr="000C3C42" w:rsidR="00401C5B" w:rsidP="00810173" w:rsidRDefault="00401C5B" w14:paraId="0622F71D" w14:textId="77777777">
            <w:pPr>
              <w:rPr>
                <w:b/>
                <w:bCs/>
              </w:rPr>
            </w:pPr>
            <w:r>
              <w:rPr>
                <w:noProof/>
              </w:rPr>
              <w:drawing>
                <wp:inline distT="0" distB="0" distL="0" distR="0" wp14:anchorId="58F4EF81" wp14:editId="479510FD">
                  <wp:extent cx="1310806" cy="761326"/>
                  <wp:effectExtent l="0" t="0" r="0" b="0"/>
                  <wp:docPr id="1417103305" name="Picture 1417103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0806" cy="761326"/>
                          </a:xfrm>
                          <a:prstGeom prst="rect">
                            <a:avLst/>
                          </a:prstGeom>
                        </pic:spPr>
                      </pic:pic>
                    </a:graphicData>
                  </a:graphic>
                </wp:inline>
              </w:drawing>
            </w:r>
          </w:p>
          <w:p w:rsidRPr="000C3C42" w:rsidR="00401C5B" w:rsidP="00810173" w:rsidRDefault="00401C5B" w14:paraId="066ECC1C" w14:textId="77777777">
            <w:pPr>
              <w:rPr>
                <w:b/>
                <w:bCs/>
              </w:rPr>
            </w:pPr>
            <w:r>
              <w:rPr>
                <w:noProof/>
              </w:rPr>
              <w:drawing>
                <wp:inline distT="0" distB="0" distL="0" distR="0" wp14:anchorId="3CB98DAE" wp14:editId="357D28E6">
                  <wp:extent cx="1335316" cy="747486"/>
                  <wp:effectExtent l="0" t="0" r="0" b="0"/>
                  <wp:docPr id="31578986" name="Picture 31578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35316" cy="747486"/>
                          </a:xfrm>
                          <a:prstGeom prst="rect">
                            <a:avLst/>
                          </a:prstGeom>
                        </pic:spPr>
                      </pic:pic>
                    </a:graphicData>
                  </a:graphic>
                </wp:inline>
              </w:drawing>
            </w:r>
          </w:p>
          <w:p w:rsidRPr="000C3C42" w:rsidR="00401C5B" w:rsidP="00810173" w:rsidRDefault="00401C5B" w14:paraId="639906F7" w14:textId="77777777">
            <w:pPr>
              <w:rPr>
                <w:b/>
                <w:bCs/>
              </w:rPr>
            </w:pPr>
            <w:r>
              <w:rPr>
                <w:noProof/>
              </w:rPr>
              <w:drawing>
                <wp:inline distT="0" distB="0" distL="0" distR="0" wp14:anchorId="1D96CD7C" wp14:editId="3D55BDED">
                  <wp:extent cx="1371600" cy="782782"/>
                  <wp:effectExtent l="0" t="0" r="0" b="0"/>
                  <wp:docPr id="937464802" name="Picture 93746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71600" cy="782782"/>
                          </a:xfrm>
                          <a:prstGeom prst="rect">
                            <a:avLst/>
                          </a:prstGeom>
                        </pic:spPr>
                      </pic:pic>
                    </a:graphicData>
                  </a:graphic>
                </wp:inline>
              </w:drawing>
            </w:r>
          </w:p>
          <w:p w:rsidRPr="000C3C42" w:rsidR="00401C5B" w:rsidP="00810173" w:rsidRDefault="00401C5B" w14:paraId="00AD25CC" w14:textId="77777777">
            <w:pPr>
              <w:rPr>
                <w:b/>
                <w:bCs/>
              </w:rPr>
            </w:pPr>
            <w:r>
              <w:rPr>
                <w:noProof/>
              </w:rPr>
              <w:drawing>
                <wp:inline distT="0" distB="0" distL="0" distR="0" wp14:anchorId="1D640990" wp14:editId="21CF9256">
                  <wp:extent cx="1363814" cy="777227"/>
                  <wp:effectExtent l="0" t="0" r="0" b="0"/>
                  <wp:docPr id="656368967" name="Picture 656368967"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63814" cy="777227"/>
                          </a:xfrm>
                          <a:prstGeom prst="rect">
                            <a:avLst/>
                          </a:prstGeom>
                        </pic:spPr>
                      </pic:pic>
                    </a:graphicData>
                  </a:graphic>
                </wp:inline>
              </w:drawing>
            </w:r>
          </w:p>
          <w:p w:rsidRPr="000C3C42" w:rsidR="00401C5B" w:rsidP="00810173" w:rsidRDefault="00401C5B" w14:paraId="0D8FC473" w14:textId="77777777">
            <w:pPr>
              <w:rPr>
                <w:b/>
                <w:bCs/>
              </w:rPr>
            </w:pPr>
          </w:p>
          <w:p w:rsidRPr="000C3C42" w:rsidR="00401C5B" w:rsidP="00810173" w:rsidRDefault="00401C5B" w14:paraId="5F70323D" w14:textId="77777777">
            <w:pPr>
              <w:rPr>
                <w:b/>
                <w:bCs/>
              </w:rPr>
            </w:pPr>
            <w:r>
              <w:rPr>
                <w:noProof/>
              </w:rPr>
              <w:drawing>
                <wp:inline distT="0" distB="0" distL="0" distR="0" wp14:anchorId="332DA97C" wp14:editId="79CBD562">
                  <wp:extent cx="1352550" cy="751417"/>
                  <wp:effectExtent l="0" t="0" r="0" b="0"/>
                  <wp:docPr id="1865105044" name="Picture 186510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52550" cy="751417"/>
                          </a:xfrm>
                          <a:prstGeom prst="rect">
                            <a:avLst/>
                          </a:prstGeom>
                        </pic:spPr>
                      </pic:pic>
                    </a:graphicData>
                  </a:graphic>
                </wp:inline>
              </w:drawing>
            </w:r>
          </w:p>
          <w:p w:rsidRPr="000C3C42" w:rsidR="00401C5B" w:rsidP="00810173" w:rsidRDefault="00401C5B" w14:paraId="6E4437EB" w14:textId="77777777">
            <w:pPr>
              <w:rPr>
                <w:b/>
                <w:bCs/>
              </w:rPr>
            </w:pPr>
          </w:p>
          <w:p w:rsidRPr="000C3C42" w:rsidR="00401C5B" w:rsidP="00810173" w:rsidRDefault="00401C5B" w14:paraId="4A222E27" w14:textId="77777777">
            <w:pPr>
              <w:rPr>
                <w:b/>
                <w:bCs/>
              </w:rPr>
            </w:pPr>
            <w:r>
              <w:rPr>
                <w:noProof/>
              </w:rPr>
              <w:drawing>
                <wp:inline distT="0" distB="0" distL="0" distR="0" wp14:anchorId="1BC5FA8D" wp14:editId="1529C712">
                  <wp:extent cx="1377233" cy="780678"/>
                  <wp:effectExtent l="0" t="0" r="0" b="0"/>
                  <wp:docPr id="2131021159" name="Picture 2131021159"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77233" cy="780678"/>
                          </a:xfrm>
                          <a:prstGeom prst="rect">
                            <a:avLst/>
                          </a:prstGeom>
                        </pic:spPr>
                      </pic:pic>
                    </a:graphicData>
                  </a:graphic>
                </wp:inline>
              </w:drawing>
            </w:r>
          </w:p>
          <w:p w:rsidRPr="000C3C42" w:rsidR="00401C5B" w:rsidP="00810173" w:rsidRDefault="00401C5B" w14:paraId="1C516AB5" w14:textId="77777777">
            <w:pPr>
              <w:rPr>
                <w:b/>
                <w:bCs/>
              </w:rPr>
            </w:pPr>
          </w:p>
          <w:p w:rsidRPr="000C3C42" w:rsidR="00401C5B" w:rsidP="00810173" w:rsidRDefault="00401C5B" w14:paraId="7A7761BD" w14:textId="77777777">
            <w:pPr>
              <w:rPr>
                <w:b/>
                <w:bCs/>
              </w:rPr>
            </w:pPr>
            <w:r>
              <w:rPr>
                <w:noProof/>
              </w:rPr>
              <w:lastRenderedPageBreak/>
              <w:drawing>
                <wp:inline distT="0" distB="0" distL="0" distR="0" wp14:anchorId="7EC6BAD4" wp14:editId="28FA472F">
                  <wp:extent cx="1381404" cy="746705"/>
                  <wp:effectExtent l="0" t="0" r="0" b="0"/>
                  <wp:docPr id="408548718" name="Picture 408548718"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81404" cy="746705"/>
                          </a:xfrm>
                          <a:prstGeom prst="rect">
                            <a:avLst/>
                          </a:prstGeom>
                        </pic:spPr>
                      </pic:pic>
                    </a:graphicData>
                  </a:graphic>
                </wp:inline>
              </w:drawing>
            </w:r>
          </w:p>
          <w:p w:rsidRPr="000C3C42" w:rsidR="00401C5B" w:rsidP="00810173" w:rsidRDefault="00401C5B" w14:paraId="50ED9482" w14:textId="77777777">
            <w:pPr>
              <w:rPr>
                <w:b/>
                <w:bCs/>
              </w:rPr>
            </w:pPr>
          </w:p>
          <w:p w:rsidRPr="000C3C42" w:rsidR="00401C5B" w:rsidP="00810173" w:rsidRDefault="00401C5B" w14:paraId="45671B04" w14:textId="77777777">
            <w:pPr>
              <w:rPr>
                <w:b/>
                <w:bCs/>
              </w:rPr>
            </w:pPr>
            <w:r>
              <w:rPr>
                <w:noProof/>
              </w:rPr>
              <w:drawing>
                <wp:inline distT="0" distB="0" distL="0" distR="0" wp14:anchorId="2489ACC5" wp14:editId="50B5BB1C">
                  <wp:extent cx="1385002" cy="790431"/>
                  <wp:effectExtent l="0" t="0" r="0" b="0"/>
                  <wp:docPr id="1776524172" name="Picture 1776524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85002" cy="790431"/>
                          </a:xfrm>
                          <a:prstGeom prst="rect">
                            <a:avLst/>
                          </a:prstGeom>
                        </pic:spPr>
                      </pic:pic>
                    </a:graphicData>
                  </a:graphic>
                </wp:inline>
              </w:drawing>
            </w:r>
          </w:p>
          <w:p w:rsidRPr="000C3C42" w:rsidR="00401C5B" w:rsidP="00810173" w:rsidRDefault="00401C5B" w14:paraId="1F842F7D" w14:textId="77777777">
            <w:pPr>
              <w:rPr>
                <w:b/>
                <w:bCs/>
              </w:rPr>
            </w:pPr>
            <w:r>
              <w:rPr>
                <w:noProof/>
              </w:rPr>
              <w:drawing>
                <wp:inline distT="0" distB="0" distL="0" distR="0" wp14:anchorId="66D80E31" wp14:editId="09A552A8">
                  <wp:extent cx="1354808" cy="743672"/>
                  <wp:effectExtent l="0" t="0" r="0" b="0"/>
                  <wp:docPr id="638746567" name="Picture 638746567"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54808" cy="743672"/>
                          </a:xfrm>
                          <a:prstGeom prst="rect">
                            <a:avLst/>
                          </a:prstGeom>
                        </pic:spPr>
                      </pic:pic>
                    </a:graphicData>
                  </a:graphic>
                </wp:inline>
              </w:drawing>
            </w:r>
          </w:p>
          <w:p w:rsidRPr="000C3C42" w:rsidR="00401C5B" w:rsidP="00810173" w:rsidRDefault="00401C5B" w14:paraId="2D1E8961" w14:textId="77777777">
            <w:pPr>
              <w:rPr>
                <w:b/>
                <w:bCs/>
              </w:rPr>
            </w:pPr>
          </w:p>
          <w:p w:rsidRPr="000C3C42" w:rsidR="00401C5B" w:rsidP="00810173" w:rsidRDefault="00401C5B" w14:paraId="07892635" w14:textId="77777777">
            <w:pPr>
              <w:rPr>
                <w:b/>
                <w:bCs/>
              </w:rPr>
            </w:pPr>
            <w:r>
              <w:rPr>
                <w:noProof/>
              </w:rPr>
              <w:drawing>
                <wp:inline distT="0" distB="0" distL="0" distR="0" wp14:anchorId="2660BD3E" wp14:editId="6848AE91">
                  <wp:extent cx="1251737" cy="714375"/>
                  <wp:effectExtent l="0" t="0" r="0" b="0"/>
                  <wp:docPr id="2110415576" name="Picture 211041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51737" cy="714375"/>
                          </a:xfrm>
                          <a:prstGeom prst="rect">
                            <a:avLst/>
                          </a:prstGeom>
                        </pic:spPr>
                      </pic:pic>
                    </a:graphicData>
                  </a:graphic>
                </wp:inline>
              </w:drawing>
            </w:r>
          </w:p>
          <w:p w:rsidRPr="000C3C42" w:rsidR="00401C5B" w:rsidP="00810173" w:rsidRDefault="00401C5B" w14:paraId="338B7C2C" w14:textId="77777777">
            <w:pPr>
              <w:rPr>
                <w:b/>
                <w:bCs/>
              </w:rPr>
            </w:pPr>
          </w:p>
          <w:p w:rsidRPr="000C3C42" w:rsidR="00401C5B" w:rsidP="00810173" w:rsidRDefault="00401C5B" w14:paraId="09277150" w14:textId="77777777">
            <w:pPr>
              <w:rPr>
                <w:b/>
                <w:bCs/>
              </w:rPr>
            </w:pPr>
            <w:r>
              <w:rPr>
                <w:noProof/>
              </w:rPr>
              <w:drawing>
                <wp:inline distT="0" distB="0" distL="0" distR="0" wp14:anchorId="475DCF9C" wp14:editId="74F272D4">
                  <wp:extent cx="1276350" cy="741314"/>
                  <wp:effectExtent l="0" t="0" r="0" b="0"/>
                  <wp:docPr id="1879194050" name="Picture 187919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76350" cy="741314"/>
                          </a:xfrm>
                          <a:prstGeom prst="rect">
                            <a:avLst/>
                          </a:prstGeom>
                        </pic:spPr>
                      </pic:pic>
                    </a:graphicData>
                  </a:graphic>
                </wp:inline>
              </w:drawing>
            </w:r>
          </w:p>
          <w:p w:rsidRPr="000C3C42" w:rsidR="00401C5B" w:rsidP="00810173" w:rsidRDefault="00401C5B" w14:paraId="4932CEEC" w14:textId="77777777">
            <w:pPr>
              <w:rPr>
                <w:b/>
                <w:bCs/>
              </w:rPr>
            </w:pPr>
          </w:p>
          <w:p w:rsidRPr="000C3C42" w:rsidR="00401C5B" w:rsidP="00810173" w:rsidRDefault="00401C5B" w14:paraId="3D390ACD" w14:textId="77777777">
            <w:pPr>
              <w:rPr>
                <w:b/>
                <w:bCs/>
              </w:rPr>
            </w:pPr>
            <w:r>
              <w:rPr>
                <w:noProof/>
              </w:rPr>
              <w:drawing>
                <wp:inline distT="0" distB="0" distL="0" distR="0" wp14:anchorId="142C2315" wp14:editId="7C4A9E0A">
                  <wp:extent cx="1285875" cy="714375"/>
                  <wp:effectExtent l="0" t="0" r="0" b="0"/>
                  <wp:docPr id="1222074008" name="Picture 122207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85875" cy="714375"/>
                          </a:xfrm>
                          <a:prstGeom prst="rect">
                            <a:avLst/>
                          </a:prstGeom>
                        </pic:spPr>
                      </pic:pic>
                    </a:graphicData>
                  </a:graphic>
                </wp:inline>
              </w:drawing>
            </w:r>
          </w:p>
          <w:p w:rsidRPr="000C3C42" w:rsidR="00401C5B" w:rsidP="00810173" w:rsidRDefault="00401C5B" w14:paraId="506036DC" w14:textId="77777777">
            <w:pPr>
              <w:rPr>
                <w:b/>
                <w:bCs/>
              </w:rPr>
            </w:pPr>
          </w:p>
          <w:p w:rsidRPr="000C3C42" w:rsidR="00401C5B" w:rsidP="00810173" w:rsidRDefault="00401C5B" w14:paraId="16256E57" w14:textId="77777777">
            <w:pPr>
              <w:rPr>
                <w:b/>
                <w:bCs/>
              </w:rPr>
            </w:pPr>
          </w:p>
          <w:p w:rsidRPr="000C3C42" w:rsidR="00401C5B" w:rsidP="00810173" w:rsidRDefault="00401C5B" w14:paraId="3506BFF8" w14:textId="77777777">
            <w:pPr>
              <w:rPr>
                <w:b/>
                <w:bCs/>
              </w:rPr>
            </w:pPr>
          </w:p>
          <w:p w:rsidRPr="000C3C42" w:rsidR="00401C5B" w:rsidP="00810173" w:rsidRDefault="00401C5B" w14:paraId="5EFF680E" w14:textId="77777777">
            <w:pPr>
              <w:rPr>
                <w:b/>
                <w:bCs/>
              </w:rPr>
            </w:pPr>
          </w:p>
          <w:p w:rsidRPr="000C3C42" w:rsidR="00401C5B" w:rsidP="00810173" w:rsidRDefault="00401C5B" w14:paraId="0747CE8F" w14:textId="77777777">
            <w:pPr>
              <w:rPr>
                <w:b/>
                <w:bCs/>
              </w:rPr>
            </w:pPr>
          </w:p>
          <w:p w:rsidRPr="000C3C42" w:rsidR="00401C5B" w:rsidP="00810173" w:rsidRDefault="00401C5B" w14:paraId="68CC05E2" w14:textId="77777777">
            <w:pPr>
              <w:rPr>
                <w:b/>
                <w:bCs/>
              </w:rPr>
            </w:pPr>
          </w:p>
          <w:p w:rsidRPr="000C3C42" w:rsidR="00401C5B" w:rsidP="00810173" w:rsidRDefault="00401C5B" w14:paraId="760AA94E" w14:textId="77777777">
            <w:pPr>
              <w:rPr>
                <w:b/>
                <w:bCs/>
              </w:rPr>
            </w:pPr>
          </w:p>
          <w:p w:rsidRPr="000C3C42" w:rsidR="00401C5B" w:rsidP="00810173" w:rsidRDefault="00401C5B" w14:paraId="120E1F5B" w14:textId="77777777">
            <w:pPr>
              <w:rPr>
                <w:b/>
                <w:bCs/>
              </w:rPr>
            </w:pPr>
            <w:r w:rsidRPr="6B2DA8AD">
              <w:rPr>
                <w:b/>
                <w:bCs/>
              </w:rPr>
              <w:t>==</w:t>
            </w:r>
          </w:p>
          <w:p w:rsidRPr="000C3C42" w:rsidR="00401C5B" w:rsidP="00810173" w:rsidRDefault="00401C5B" w14:paraId="42D5B003" w14:textId="77777777">
            <w:pPr>
              <w:rPr>
                <w:b/>
                <w:bCs/>
              </w:rPr>
            </w:pPr>
          </w:p>
          <w:p w:rsidRPr="000C3C42" w:rsidR="00401C5B" w:rsidP="00810173" w:rsidRDefault="00401C5B" w14:paraId="1ACE47A5" w14:textId="77777777">
            <w:pPr>
              <w:rPr>
                <w:b/>
                <w:bCs/>
              </w:rPr>
            </w:pPr>
          </w:p>
          <w:p w:rsidRPr="000C3C42" w:rsidR="00401C5B" w:rsidP="00810173" w:rsidRDefault="00401C5B" w14:paraId="769F55A3" w14:textId="77777777">
            <w:pPr>
              <w:rPr>
                <w:b/>
                <w:bCs/>
              </w:rPr>
            </w:pPr>
          </w:p>
          <w:p w:rsidRPr="000C3C42" w:rsidR="00401C5B" w:rsidP="00810173" w:rsidRDefault="00401C5B" w14:paraId="59A5401B" w14:textId="77777777">
            <w:pPr>
              <w:rPr>
                <w:b/>
                <w:bCs/>
              </w:rPr>
            </w:pPr>
          </w:p>
          <w:p w:rsidRPr="000C3C42" w:rsidR="00401C5B" w:rsidP="00810173" w:rsidRDefault="00401C5B" w14:paraId="3399293F" w14:textId="77777777">
            <w:pPr>
              <w:rPr>
                <w:b/>
                <w:bCs/>
              </w:rPr>
            </w:pPr>
          </w:p>
          <w:p w:rsidRPr="000C3C42" w:rsidR="00401C5B" w:rsidP="00810173" w:rsidRDefault="00401C5B" w14:paraId="15D01CC6" w14:textId="77777777">
            <w:pPr>
              <w:rPr>
                <w:b/>
                <w:bCs/>
              </w:rPr>
            </w:pPr>
          </w:p>
          <w:p w:rsidRPr="000C3C42" w:rsidR="00401C5B" w:rsidP="00810173" w:rsidRDefault="00401C5B" w14:paraId="6BEC84F6" w14:textId="77777777">
            <w:pPr>
              <w:rPr>
                <w:b/>
                <w:bCs/>
              </w:rPr>
            </w:pPr>
          </w:p>
          <w:p w:rsidRPr="000C3C42" w:rsidR="00401C5B" w:rsidP="00810173" w:rsidRDefault="00401C5B" w14:paraId="6BB5B193" w14:textId="77777777">
            <w:pPr>
              <w:rPr>
                <w:b/>
                <w:bCs/>
              </w:rPr>
            </w:pPr>
          </w:p>
          <w:p w:rsidRPr="000C3C42" w:rsidR="00401C5B" w:rsidP="00810173" w:rsidRDefault="00401C5B" w14:paraId="346A36EF" w14:textId="77777777">
            <w:pPr>
              <w:rPr>
                <w:b/>
                <w:bCs/>
              </w:rPr>
            </w:pPr>
          </w:p>
          <w:p w:rsidRPr="000C3C42" w:rsidR="00401C5B" w:rsidP="00810173" w:rsidRDefault="00401C5B" w14:paraId="69CA4344" w14:textId="77777777">
            <w:pPr>
              <w:rPr>
                <w:b/>
                <w:bCs/>
              </w:rPr>
            </w:pPr>
          </w:p>
          <w:p w:rsidRPr="000C3C42" w:rsidR="00401C5B" w:rsidP="00810173" w:rsidRDefault="00401C5B" w14:paraId="0F837CBF" w14:textId="77777777">
            <w:pPr>
              <w:rPr>
                <w:b/>
                <w:bCs/>
              </w:rPr>
            </w:pPr>
          </w:p>
          <w:p w:rsidRPr="000C3C42" w:rsidR="00401C5B" w:rsidP="00810173" w:rsidRDefault="00401C5B" w14:paraId="42555439" w14:textId="77777777">
            <w:pPr>
              <w:rPr>
                <w:b/>
                <w:bCs/>
              </w:rPr>
            </w:pPr>
          </w:p>
          <w:p w:rsidRPr="000C3C42" w:rsidR="00401C5B" w:rsidP="00810173" w:rsidRDefault="00401C5B" w14:paraId="5E8CE852" w14:textId="77777777">
            <w:pPr>
              <w:rPr>
                <w:b/>
                <w:bCs/>
              </w:rPr>
            </w:pPr>
          </w:p>
          <w:p w:rsidR="00401C5B" w:rsidP="00810173" w:rsidRDefault="00401C5B" w14:paraId="5EB974EB" w14:textId="77777777">
            <w:pPr>
              <w:rPr>
                <w:b/>
                <w:bCs/>
              </w:rPr>
            </w:pPr>
          </w:p>
          <w:p w:rsidR="00401C5B" w:rsidP="00810173" w:rsidRDefault="00401C5B" w14:paraId="0BC74121" w14:textId="77777777">
            <w:pPr>
              <w:rPr>
                <w:b/>
                <w:bCs/>
              </w:rPr>
            </w:pPr>
          </w:p>
          <w:p w:rsidR="00401C5B" w:rsidP="00810173" w:rsidRDefault="00401C5B" w14:paraId="761A35B9" w14:textId="77777777">
            <w:pPr>
              <w:rPr>
                <w:b/>
                <w:bCs/>
              </w:rPr>
            </w:pPr>
          </w:p>
          <w:p w:rsidR="00401C5B" w:rsidP="00810173" w:rsidRDefault="00401C5B" w14:paraId="668BF6E3" w14:textId="77777777">
            <w:pPr>
              <w:rPr>
                <w:b/>
                <w:bCs/>
              </w:rPr>
            </w:pPr>
          </w:p>
          <w:p w:rsidRPr="000C3C42" w:rsidR="00401C5B" w:rsidP="00810173" w:rsidRDefault="00401C5B" w14:paraId="228B45E6" w14:textId="77777777">
            <w:pPr>
              <w:rPr>
                <w:b/>
                <w:bCs/>
              </w:rPr>
            </w:pPr>
          </w:p>
          <w:p w:rsidRPr="000C3C42" w:rsidR="00401C5B" w:rsidP="00810173" w:rsidRDefault="00401C5B" w14:paraId="54053D74" w14:textId="77777777">
            <w:pPr>
              <w:rPr>
                <w:b/>
                <w:bCs/>
              </w:rPr>
            </w:pPr>
          </w:p>
          <w:p w:rsidR="00401C5B" w:rsidP="00810173" w:rsidRDefault="00401C5B" w14:paraId="68136E1E" w14:textId="77777777">
            <w:pPr>
              <w:rPr>
                <w:b/>
                <w:bCs/>
              </w:rPr>
            </w:pPr>
            <w:r w:rsidRPr="007309D1">
              <w:rPr>
                <w:noProof/>
              </w:rPr>
              <w:drawing>
                <wp:inline distT="0" distB="0" distL="0" distR="0" wp14:anchorId="559DD56D" wp14:editId="231190BD">
                  <wp:extent cx="1882775" cy="105918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401C5B" w:rsidP="00810173" w:rsidRDefault="00401C5B" w14:paraId="4C747314" w14:textId="77777777">
            <w:pPr>
              <w:rPr>
                <w:b/>
                <w:bCs/>
              </w:rPr>
            </w:pPr>
          </w:p>
          <w:p w:rsidR="00401C5B" w:rsidP="00810173" w:rsidRDefault="00401C5B" w14:paraId="2A6F9B9C" w14:textId="77777777">
            <w:pPr>
              <w:rPr>
                <w:b/>
                <w:bCs/>
              </w:rPr>
            </w:pPr>
          </w:p>
          <w:p w:rsidR="00401C5B" w:rsidP="00810173" w:rsidRDefault="00401C5B" w14:paraId="16B1853E" w14:textId="77777777">
            <w:pPr>
              <w:rPr>
                <w:b/>
                <w:bCs/>
              </w:rPr>
            </w:pPr>
          </w:p>
          <w:p w:rsidR="00401C5B" w:rsidP="00810173" w:rsidRDefault="00401C5B" w14:paraId="33515FA2" w14:textId="77777777">
            <w:pPr>
              <w:rPr>
                <w:b/>
                <w:bCs/>
              </w:rPr>
            </w:pPr>
          </w:p>
          <w:p w:rsidR="00401C5B" w:rsidP="00810173" w:rsidRDefault="00401C5B" w14:paraId="53CEA7F6" w14:textId="77777777">
            <w:pPr>
              <w:rPr>
                <w:b/>
                <w:bCs/>
              </w:rPr>
            </w:pPr>
          </w:p>
          <w:p w:rsidR="00401C5B" w:rsidP="00810173" w:rsidRDefault="00401C5B" w14:paraId="3A0E679A" w14:textId="77777777">
            <w:pPr>
              <w:rPr>
                <w:b/>
                <w:bCs/>
              </w:rPr>
            </w:pPr>
          </w:p>
          <w:p w:rsidR="00401C5B" w:rsidP="00810173" w:rsidRDefault="00401C5B" w14:paraId="55A9539D" w14:textId="77777777">
            <w:pPr>
              <w:rPr>
                <w:b/>
                <w:bCs/>
              </w:rPr>
            </w:pPr>
          </w:p>
          <w:p w:rsidR="00401C5B" w:rsidP="00810173" w:rsidRDefault="00401C5B" w14:paraId="5BF9919D" w14:textId="77777777">
            <w:pPr>
              <w:rPr>
                <w:b/>
                <w:bCs/>
              </w:rPr>
            </w:pPr>
          </w:p>
          <w:p w:rsidR="00401C5B" w:rsidP="00810173" w:rsidRDefault="00401C5B" w14:paraId="10541D3D" w14:textId="77777777">
            <w:pPr>
              <w:rPr>
                <w:b/>
                <w:bCs/>
              </w:rPr>
            </w:pPr>
          </w:p>
          <w:p w:rsidR="00401C5B" w:rsidP="00810173" w:rsidRDefault="00401C5B" w14:paraId="05F2618A" w14:textId="77777777">
            <w:pPr>
              <w:rPr>
                <w:b/>
                <w:bCs/>
              </w:rPr>
            </w:pPr>
          </w:p>
          <w:p w:rsidR="00401C5B" w:rsidP="00810173" w:rsidRDefault="00401C5B" w14:paraId="3E949D56" w14:textId="77777777">
            <w:pPr>
              <w:rPr>
                <w:b/>
                <w:bCs/>
              </w:rPr>
            </w:pPr>
          </w:p>
          <w:p w:rsidR="00401C5B" w:rsidP="00810173" w:rsidRDefault="00401C5B" w14:paraId="6664BA8A" w14:textId="77777777">
            <w:pPr>
              <w:rPr>
                <w:b/>
                <w:bCs/>
              </w:rPr>
            </w:pPr>
          </w:p>
          <w:p w:rsidRPr="000C3C42" w:rsidR="00401C5B" w:rsidP="00810173" w:rsidRDefault="00401C5B" w14:paraId="41553938" w14:textId="77777777">
            <w:pPr>
              <w:rPr>
                <w:b/>
                <w:bCs/>
              </w:rPr>
            </w:pPr>
          </w:p>
          <w:p w:rsidR="00401C5B" w:rsidP="00810173" w:rsidRDefault="00401C5B" w14:paraId="7D80E132" w14:textId="77777777">
            <w:pPr>
              <w:rPr>
                <w:b/>
                <w:bCs/>
              </w:rPr>
            </w:pPr>
            <w:r w:rsidRPr="007309D1">
              <w:rPr>
                <w:b/>
                <w:bCs/>
                <w:noProof/>
              </w:rPr>
              <w:drawing>
                <wp:inline distT="0" distB="0" distL="0" distR="0" wp14:anchorId="73EA69D7" wp14:editId="02EB4C61">
                  <wp:extent cx="1882775" cy="1059180"/>
                  <wp:effectExtent l="0" t="0" r="3175"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401C5B" w:rsidP="00810173" w:rsidRDefault="00401C5B" w14:paraId="544C42C9" w14:textId="77777777">
            <w:pPr>
              <w:rPr>
                <w:b/>
                <w:bCs/>
              </w:rPr>
            </w:pPr>
          </w:p>
          <w:p w:rsidR="00401C5B" w:rsidP="00810173" w:rsidRDefault="00401C5B" w14:paraId="0CAAEA2C" w14:textId="77777777">
            <w:pPr>
              <w:rPr>
                <w:b/>
                <w:bCs/>
              </w:rPr>
            </w:pPr>
          </w:p>
          <w:p w:rsidR="00401C5B" w:rsidP="00810173" w:rsidRDefault="00401C5B" w14:paraId="13E64299" w14:textId="77777777">
            <w:pPr>
              <w:rPr>
                <w:b/>
                <w:bCs/>
              </w:rPr>
            </w:pPr>
          </w:p>
          <w:p w:rsidR="00401C5B" w:rsidP="00810173" w:rsidRDefault="00401C5B" w14:paraId="0395AC4C" w14:textId="77777777">
            <w:pPr>
              <w:rPr>
                <w:b/>
                <w:bCs/>
              </w:rPr>
            </w:pPr>
          </w:p>
          <w:p w:rsidR="00401C5B" w:rsidP="00810173" w:rsidRDefault="00401C5B" w14:paraId="59391866" w14:textId="47E5D450">
            <w:pPr>
              <w:rPr>
                <w:b/>
                <w:bCs/>
              </w:rPr>
            </w:pPr>
          </w:p>
          <w:p w:rsidRPr="000C3C42" w:rsidR="00401C5B" w:rsidP="00810173" w:rsidRDefault="00401C5B" w14:paraId="7E69F87D" w14:textId="2BDCC3FE">
            <w:pPr>
              <w:rPr>
                <w:b/>
                <w:bCs/>
              </w:rPr>
            </w:pPr>
          </w:p>
        </w:tc>
        <w:tc>
          <w:tcPr>
            <w:tcW w:w="1980" w:type="dxa"/>
            <w:tcMar/>
          </w:tcPr>
          <w:p w:rsidR="00401C5B" w:rsidP="00810173" w:rsidRDefault="00401C5B" w14:paraId="426EC1C8" w14:textId="77777777"/>
        </w:tc>
        <w:tc>
          <w:tcPr>
            <w:tcW w:w="6930" w:type="dxa"/>
            <w:tcMar/>
          </w:tcPr>
          <w:p w:rsidR="00401C5B" w:rsidP="00810173" w:rsidRDefault="00401C5B" w14:paraId="2E0CDE90" w14:textId="77777777">
            <w:pPr>
              <w:rPr>
                <w:b/>
                <w:bCs/>
              </w:rPr>
            </w:pPr>
            <w:r w:rsidRPr="75BD405E">
              <w:rPr>
                <w:b/>
                <w:bCs/>
              </w:rPr>
              <w:t>HBCU and BIPOC serving institutions Merry Mixer – 20 Minutes</w:t>
            </w:r>
          </w:p>
          <w:p w:rsidR="00401C5B" w:rsidP="00810173" w:rsidRDefault="00401C5B" w14:paraId="3EC30A09" w14:textId="77777777">
            <w:pPr>
              <w:rPr>
                <w:b/>
                <w:bCs/>
              </w:rPr>
            </w:pPr>
          </w:p>
          <w:p w:rsidR="00401C5B" w:rsidP="00810173" w:rsidRDefault="00401C5B" w14:paraId="18A74F1F" w14:textId="77777777">
            <w:pPr>
              <w:rPr>
                <w:rFonts w:asciiTheme="minorHAnsi" w:hAnsiTheme="minorHAnsi" w:eastAsiaTheme="minorEastAsia" w:cstheme="minorBidi"/>
              </w:rPr>
            </w:pPr>
          </w:p>
          <w:p w:rsidR="00401C5B" w:rsidP="00810173" w:rsidRDefault="00401C5B" w14:paraId="659311E1" w14:textId="77777777">
            <w:pPr>
              <w:rPr>
                <w:rFonts w:asciiTheme="minorHAnsi" w:hAnsiTheme="minorHAnsi" w:eastAsiaTheme="minorEastAsia" w:cstheme="minorBidi"/>
                <w:b/>
                <w:bCs/>
                <w:color w:val="0F0F0F"/>
              </w:rPr>
            </w:pPr>
            <w:r w:rsidRPr="6B2DA8AD">
              <w:rPr>
                <w:rFonts w:asciiTheme="minorHAnsi" w:hAnsiTheme="minorHAnsi" w:eastAsiaTheme="minorEastAsia" w:cstheme="minorBidi"/>
                <w:b/>
                <w:bCs/>
                <w:color w:val="0F0F0F"/>
              </w:rPr>
              <w:t>10- Minutes – THE NEED FOR HBCUs</w:t>
            </w:r>
          </w:p>
          <w:p w:rsidR="00401C5B" w:rsidP="00810173" w:rsidRDefault="00401C5B" w14:paraId="5621D8BA" w14:textId="77777777">
            <w:pPr>
              <w:rPr>
                <w:rFonts w:asciiTheme="minorHAnsi" w:hAnsiTheme="minorHAnsi" w:eastAsiaTheme="minorEastAsia" w:cstheme="minorBidi"/>
                <w:color w:val="0F0F0F"/>
              </w:rPr>
            </w:pPr>
            <w:r w:rsidRPr="6B2DA8AD">
              <w:rPr>
                <w:rFonts w:asciiTheme="minorHAnsi" w:hAnsiTheme="minorHAnsi" w:eastAsiaTheme="minorEastAsia" w:cstheme="minorBidi"/>
                <w:color w:val="0F0F0F"/>
              </w:rPr>
              <w:t xml:space="preserve"> </w:t>
            </w:r>
          </w:p>
          <w:p w:rsidR="00401C5B" w:rsidP="00810173" w:rsidRDefault="00401C5B" w14:paraId="6B84384D" w14:textId="77777777">
            <w:pPr>
              <w:ind w:left="720"/>
              <w:rPr>
                <w:rFonts w:asciiTheme="minorHAnsi" w:hAnsiTheme="minorHAnsi" w:eastAsiaTheme="minorEastAsia" w:cstheme="minorBidi"/>
                <w:color w:val="000000" w:themeColor="text1"/>
              </w:rPr>
            </w:pPr>
            <w:r w:rsidRPr="4AED452A">
              <w:rPr>
                <w:rFonts w:asciiTheme="minorHAnsi" w:hAnsiTheme="minorHAnsi" w:eastAsiaTheme="minorEastAsia" w:cstheme="minorBidi"/>
                <w:b/>
                <w:bCs/>
                <w:color w:val="0F0F0F"/>
              </w:rPr>
              <w:t xml:space="preserve">WATCH VIDEO - </w:t>
            </w:r>
            <w:r w:rsidRPr="4AED452A">
              <w:rPr>
                <w:rFonts w:asciiTheme="minorHAnsi" w:hAnsiTheme="minorHAnsi" w:eastAsiaTheme="minorEastAsia" w:cstheme="minorBidi"/>
                <w:color w:val="000000" w:themeColor="text1"/>
              </w:rPr>
              <w:t xml:space="preserve">How HBCUs: Making Black America | PBS (6:19 minutes) </w:t>
            </w:r>
            <w:r w:rsidRPr="4AED452A">
              <w:rPr>
                <w:rFonts w:asciiTheme="minorHAnsi" w:hAnsiTheme="minorHAnsi" w:eastAsiaTheme="minorEastAsia" w:cstheme="minorBidi"/>
                <w:color w:val="000000" w:themeColor="text1"/>
                <w:highlight w:val="yellow"/>
              </w:rPr>
              <w:t>(Ask CHAD to download this for us or Albert</w:t>
            </w:r>
            <w:r w:rsidRPr="4AED452A">
              <w:rPr>
                <w:rFonts w:asciiTheme="minorHAnsi" w:hAnsiTheme="minorHAnsi" w:eastAsiaTheme="minorEastAsia" w:cstheme="minorBidi"/>
                <w:color w:val="000000" w:themeColor="text1"/>
              </w:rPr>
              <w:t>)</w:t>
            </w:r>
          </w:p>
          <w:p w:rsidR="00401C5B" w:rsidP="00810173" w:rsidRDefault="00401C5B" w14:paraId="4A70CEEB" w14:textId="77777777">
            <w:pPr>
              <w:ind w:left="720"/>
              <w:rPr>
                <w:rFonts w:asciiTheme="minorHAnsi" w:hAnsiTheme="minorHAnsi" w:eastAsiaTheme="minorEastAsia" w:cstheme="minorBidi"/>
              </w:rPr>
            </w:pPr>
            <w:hyperlink r:id="rId28">
              <w:r w:rsidRPr="6B2DA8AD">
                <w:rPr>
                  <w:rStyle w:val="Hyperlink"/>
                  <w:rFonts w:asciiTheme="minorHAnsi" w:hAnsiTheme="minorHAnsi" w:eastAsiaTheme="minorEastAsia" w:cstheme="minorBidi"/>
                  <w:b/>
                  <w:bCs/>
                  <w:color w:val="96607D"/>
                </w:rPr>
                <w:t>https://whyy.pbslearningmedia.org/resource/historically-black-colleges-and-universities-video/making-black-america-through-the-grapevine/</w:t>
              </w:r>
            </w:hyperlink>
          </w:p>
          <w:p w:rsidR="00401C5B" w:rsidP="00810173" w:rsidRDefault="00401C5B" w14:paraId="64BEEB67" w14:textId="77777777">
            <w:pPr>
              <w:ind w:left="720"/>
              <w:rPr>
                <w:rFonts w:asciiTheme="minorHAnsi" w:hAnsiTheme="minorHAnsi" w:eastAsiaTheme="minorEastAsia" w:cstheme="minorBidi"/>
                <w:b/>
                <w:bCs/>
                <w:color w:val="0F0F0F"/>
              </w:rPr>
            </w:pPr>
          </w:p>
          <w:p w:rsidR="00401C5B" w:rsidP="00810173" w:rsidRDefault="00401C5B" w14:paraId="0B59CD0D" w14:textId="77777777">
            <w:pPr>
              <w:ind w:left="720"/>
              <w:rPr>
                <w:rFonts w:asciiTheme="minorHAnsi" w:hAnsiTheme="minorHAnsi" w:eastAsiaTheme="minorEastAsia" w:cstheme="minorBidi"/>
                <w:color w:val="212529"/>
              </w:rPr>
            </w:pPr>
            <w:r w:rsidRPr="6B2DA8AD">
              <w:rPr>
                <w:rFonts w:asciiTheme="minorHAnsi" w:hAnsiTheme="minorHAnsi" w:eastAsiaTheme="minorEastAsia" w:cstheme="minorBidi"/>
                <w:b/>
                <w:bCs/>
                <w:color w:val="0F0F0F"/>
              </w:rPr>
              <w:t xml:space="preserve">Debrief:  </w:t>
            </w:r>
            <w:r w:rsidRPr="6B2DA8AD">
              <w:rPr>
                <w:rFonts w:asciiTheme="minorHAnsi" w:hAnsiTheme="minorHAnsi" w:eastAsiaTheme="minorEastAsia" w:cstheme="minorBidi"/>
                <w:color w:val="212529"/>
              </w:rPr>
              <w:t>At their inception, how did HBCUs emerge and why were they an important step forward for African Americans?</w:t>
            </w:r>
          </w:p>
          <w:p w:rsidR="00401C5B" w:rsidP="00810173" w:rsidRDefault="00401C5B" w14:paraId="0F1C1E27" w14:textId="77777777">
            <w:pPr>
              <w:rPr>
                <w:b/>
                <w:bCs/>
              </w:rPr>
            </w:pPr>
          </w:p>
          <w:p w:rsidR="00401C5B" w:rsidP="00810173" w:rsidRDefault="00401C5B" w14:paraId="44BD7B03" w14:textId="77777777">
            <w:pPr>
              <w:rPr>
                <w:color w:val="000000" w:themeColor="text1"/>
              </w:rPr>
            </w:pPr>
            <w:r w:rsidRPr="4AED452A">
              <w:rPr>
                <w:b/>
                <w:bCs/>
              </w:rPr>
              <w:t xml:space="preserve">Lecturette - </w:t>
            </w:r>
            <w:r w:rsidRPr="4AED452A">
              <w:rPr>
                <w:b/>
                <w:bCs/>
                <w:color w:val="000000" w:themeColor="text1"/>
              </w:rPr>
              <w:t>Data Facts (15 Minutes)</w:t>
            </w:r>
            <w:r w:rsidRPr="4AED452A">
              <w:rPr>
                <w:color w:val="000000" w:themeColor="text1"/>
              </w:rPr>
              <w:t xml:space="preserve"> Facilitator will choose a good selection of the highpoints from the info below -- the slides support the content</w:t>
            </w:r>
          </w:p>
          <w:p w:rsidR="00401C5B" w:rsidP="00401C5B" w:rsidRDefault="00401C5B" w14:paraId="3424E873" w14:textId="77777777">
            <w:pPr>
              <w:pStyle w:val="ListParagraph"/>
              <w:numPr>
                <w:ilvl w:val="0"/>
                <w:numId w:val="7"/>
              </w:numPr>
              <w:rPr>
                <w:color w:val="000000" w:themeColor="text1"/>
              </w:rPr>
            </w:pPr>
            <w:r w:rsidRPr="6B2DA8AD">
              <w:rPr>
                <w:color w:val="000000" w:themeColor="text1"/>
              </w:rPr>
              <w:lastRenderedPageBreak/>
              <w:t>The first colleges for African Americans were established largely through the efforts of Black churches with the support of the American Missionary Association and the Freedmen’s Bureau. The second Morrill Act of 1890 required states—especially former Confederate states—to provide land grants for institutions for black students if admission was not allowed elsewhere. As a result, many HCBUs were founded.</w:t>
            </w:r>
          </w:p>
          <w:p w:rsidR="00401C5B" w:rsidP="00401C5B" w:rsidRDefault="00401C5B" w14:paraId="06F64CC3" w14:textId="77777777">
            <w:pPr>
              <w:pStyle w:val="ListParagraph"/>
              <w:numPr>
                <w:ilvl w:val="0"/>
                <w:numId w:val="7"/>
              </w:numPr>
              <w:rPr>
                <w:color w:val="000000" w:themeColor="text1"/>
              </w:rPr>
            </w:pPr>
            <w:r w:rsidRPr="6B2DA8AD">
              <w:rPr>
                <w:color w:val="000000" w:themeColor="text1"/>
              </w:rPr>
              <w:t xml:space="preserve">Early HBCUs were established to train teachers, preachers, and other community members. </w:t>
            </w:r>
          </w:p>
          <w:p w:rsidR="00401C5B" w:rsidP="00401C5B" w:rsidRDefault="00401C5B" w14:paraId="31EB852B" w14:textId="77777777">
            <w:pPr>
              <w:pStyle w:val="ListParagraph"/>
              <w:numPr>
                <w:ilvl w:val="0"/>
                <w:numId w:val="7"/>
              </w:numPr>
              <w:rPr>
                <w:color w:val="000000" w:themeColor="text1"/>
              </w:rPr>
            </w:pPr>
            <w:r w:rsidRPr="6B2DA8AD">
              <w:rPr>
                <w:color w:val="000000" w:themeColor="text1"/>
              </w:rPr>
              <w:t xml:space="preserve">Today there are more than 100 HBCUs.  </w:t>
            </w:r>
          </w:p>
          <w:p w:rsidR="00401C5B" w:rsidP="00401C5B" w:rsidRDefault="00401C5B" w14:paraId="3360A288" w14:textId="77777777">
            <w:pPr>
              <w:pStyle w:val="ListParagraph"/>
              <w:numPr>
                <w:ilvl w:val="0"/>
                <w:numId w:val="7"/>
              </w:numPr>
              <w:rPr>
                <w:color w:val="000000" w:themeColor="text1"/>
              </w:rPr>
            </w:pPr>
            <w:r w:rsidRPr="6B2DA8AD">
              <w:rPr>
                <w:color w:val="000000" w:themeColor="text1"/>
              </w:rPr>
              <w:t>One notable statistic from the Department of Education, is that 75% of all Black doctors, 75% of Black military officers, and 80% of Black federal judges today (2021) received their undergraduate degrees from a HBCU.</w:t>
            </w:r>
          </w:p>
          <w:p w:rsidR="00401C5B" w:rsidP="00810173" w:rsidRDefault="00401C5B" w14:paraId="1D480211" w14:textId="77777777">
            <w:pPr>
              <w:ind w:left="1080"/>
              <w:rPr>
                <w:color w:val="000000" w:themeColor="text1"/>
              </w:rPr>
            </w:pPr>
          </w:p>
          <w:p w:rsidR="00401C5B" w:rsidP="00810173" w:rsidRDefault="00401C5B" w14:paraId="6E8404AA" w14:textId="77777777">
            <w:pPr>
              <w:ind w:left="1080" w:hanging="450"/>
              <w:rPr>
                <w:color w:val="000000" w:themeColor="text1"/>
              </w:rPr>
            </w:pPr>
            <w:r w:rsidRPr="6B2DA8AD">
              <w:rPr>
                <w:rFonts w:ascii="Symbol" w:hAnsi="Symbol" w:eastAsia="Symbol" w:cs="Symbol"/>
                <w:color w:val="000000" w:themeColor="text1"/>
              </w:rPr>
              <w:t></w:t>
            </w:r>
            <w:r w:rsidRPr="6B2DA8AD">
              <w:rPr>
                <w:rFonts w:ascii="Times New Roman" w:hAnsi="Times New Roman" w:eastAsia="Times New Roman" w:cs="Times New Roman"/>
                <w:color w:val="000000" w:themeColor="text1"/>
              </w:rPr>
              <w:t xml:space="preserve">      </w:t>
            </w:r>
            <w:r w:rsidRPr="6B2DA8AD">
              <w:rPr>
                <w:b/>
                <w:bCs/>
                <w:color w:val="000000" w:themeColor="text1"/>
              </w:rPr>
              <w:t xml:space="preserve">Law Schools at HBCUs - </w:t>
            </w:r>
            <w:r w:rsidRPr="6B2DA8AD">
              <w:rPr>
                <w:color w:val="000000" w:themeColor="text1"/>
              </w:rPr>
              <w:t>Howard University School of Law, North Carolina Central University School of Law, Thurgood Marshall School of Law at Texas Southern University, Southern University Law Center, Florida A&amp;M University College of Law, University of the District of Columbia David A. Clarke School of Law</w:t>
            </w:r>
          </w:p>
          <w:p w:rsidR="00401C5B" w:rsidP="00401C5B" w:rsidRDefault="00401C5B" w14:paraId="59B3DA54" w14:textId="77777777">
            <w:pPr>
              <w:pStyle w:val="ListParagraph"/>
              <w:numPr>
                <w:ilvl w:val="0"/>
                <w:numId w:val="6"/>
              </w:numPr>
              <w:rPr>
                <w:color w:val="000000" w:themeColor="text1"/>
              </w:rPr>
            </w:pPr>
            <w:r w:rsidRPr="6B2DA8AD">
              <w:rPr>
                <w:b/>
                <w:bCs/>
                <w:color w:val="000000" w:themeColor="text1"/>
              </w:rPr>
              <w:t xml:space="preserve">Medical programs at HBCUs - </w:t>
            </w:r>
            <w:r w:rsidRPr="6B2DA8AD">
              <w:rPr>
                <w:color w:val="000000" w:themeColor="text1"/>
              </w:rPr>
              <w:t xml:space="preserve">Howard University College of Medicine, Meharry Medical College, The Morehouse School of Medicine, The Charles R. Drew University of Medicine </w:t>
            </w:r>
          </w:p>
          <w:p w:rsidR="00401C5B" w:rsidP="00810173" w:rsidRDefault="00401C5B" w14:paraId="63CBA9FF" w14:textId="77777777">
            <w:pPr>
              <w:ind w:left="1080" w:hanging="450"/>
              <w:rPr>
                <w:rFonts w:ascii="Candara" w:hAnsi="Candara" w:eastAsia="Candara" w:cs="Candara"/>
                <w:color w:val="000000" w:themeColor="text1"/>
              </w:rPr>
            </w:pPr>
            <w:r w:rsidRPr="6B2DA8AD">
              <w:rPr>
                <w:rFonts w:ascii="Symbol" w:hAnsi="Symbol" w:eastAsia="Symbol" w:cs="Symbol"/>
                <w:color w:val="000000" w:themeColor="text1"/>
              </w:rPr>
              <w:t></w:t>
            </w:r>
            <w:r w:rsidRPr="6B2DA8AD">
              <w:rPr>
                <w:rFonts w:ascii="Times New Roman" w:hAnsi="Times New Roman" w:eastAsia="Times New Roman" w:cs="Times New Roman"/>
                <w:color w:val="000000" w:themeColor="text1"/>
              </w:rPr>
              <w:t xml:space="preserve">      </w:t>
            </w:r>
            <w:r w:rsidRPr="6B2DA8AD">
              <w:rPr>
                <w:b/>
                <w:bCs/>
                <w:color w:val="000000" w:themeColor="text1"/>
              </w:rPr>
              <w:t xml:space="preserve">Veterinary Medicine - </w:t>
            </w:r>
            <w:r w:rsidRPr="6B2DA8AD">
              <w:rPr>
                <w:rFonts w:ascii="Candara" w:hAnsi="Candara" w:eastAsia="Candara" w:cs="Candara"/>
                <w:color w:val="000000" w:themeColor="text1"/>
              </w:rPr>
              <w:t>The Tuskegee University College of Veterinary Medicine</w:t>
            </w:r>
          </w:p>
          <w:p w:rsidR="00401C5B" w:rsidP="00810173" w:rsidRDefault="00401C5B" w14:paraId="1745818B" w14:textId="77777777">
            <w:pPr>
              <w:ind w:left="450" w:hanging="450"/>
              <w:rPr>
                <w:rFonts w:ascii="Candara" w:hAnsi="Candara" w:eastAsia="Candara" w:cs="Candara"/>
                <w:color w:val="000000" w:themeColor="text1"/>
              </w:rPr>
            </w:pPr>
            <w:r w:rsidRPr="73EE060A">
              <w:rPr>
                <w:rFonts w:asciiTheme="minorHAnsi" w:hAnsiTheme="minorHAnsi" w:eastAsiaTheme="minorEastAsia" w:cstheme="minorBidi"/>
                <w:b/>
                <w:bCs/>
                <w:color w:val="000000" w:themeColor="text1"/>
              </w:rPr>
              <w:t>Hispanic Serving Institutions</w:t>
            </w:r>
          </w:p>
          <w:p w:rsidR="00401C5B" w:rsidP="00401C5B" w:rsidRDefault="00401C5B" w14:paraId="6087662B" w14:textId="77777777">
            <w:pPr>
              <w:pStyle w:val="ListParagraph"/>
              <w:numPr>
                <w:ilvl w:val="0"/>
                <w:numId w:val="3"/>
              </w:numPr>
              <w:rPr>
                <w:rFonts w:asciiTheme="minorHAnsi" w:hAnsiTheme="minorHAnsi" w:eastAsiaTheme="minorEastAsia" w:cstheme="minorBidi"/>
                <w:b/>
                <w:bCs/>
                <w:color w:val="000000" w:themeColor="text1"/>
              </w:rPr>
            </w:pPr>
            <w:r w:rsidRPr="73EE060A">
              <w:rPr>
                <w:rFonts w:asciiTheme="minorHAnsi" w:hAnsiTheme="minorHAnsi" w:eastAsiaTheme="minorEastAsia" w:cstheme="minorBidi"/>
                <w:b/>
                <w:bCs/>
                <w:color w:val="000000" w:themeColor="text1"/>
              </w:rPr>
              <w:t>Watch HSI video (3 minutes)</w:t>
            </w:r>
          </w:p>
          <w:p w:rsidR="00401C5B" w:rsidP="00401C5B" w:rsidRDefault="00401C5B" w14:paraId="4567740F" w14:textId="77777777">
            <w:pPr>
              <w:pStyle w:val="ListParagraph"/>
              <w:numPr>
                <w:ilvl w:val="0"/>
                <w:numId w:val="3"/>
              </w:numPr>
              <w:rPr>
                <w:rFonts w:asciiTheme="minorHAnsi" w:hAnsiTheme="minorHAnsi" w:eastAsiaTheme="minorEastAsia" w:cstheme="minorBidi"/>
                <w:b/>
                <w:bCs/>
                <w:color w:val="000000" w:themeColor="text1"/>
              </w:rPr>
            </w:pPr>
            <w:r w:rsidRPr="73EE060A">
              <w:rPr>
                <w:rFonts w:asciiTheme="minorHAnsi" w:hAnsiTheme="minorHAnsi" w:eastAsiaTheme="minorEastAsia" w:cstheme="minorBidi"/>
                <w:b/>
                <w:bCs/>
                <w:color w:val="000000" w:themeColor="text1"/>
              </w:rPr>
              <w:t>Question: How would HSIs be impacted if the Department of Education is eliminated?</w:t>
            </w:r>
          </w:p>
          <w:p w:rsidR="00401C5B" w:rsidP="00810173" w:rsidRDefault="00401C5B" w14:paraId="2CDC47A1" w14:textId="77777777">
            <w:r w:rsidRPr="6B2DA8AD">
              <w:rPr>
                <w:b/>
                <w:bCs/>
                <w:color w:val="000000" w:themeColor="text1"/>
              </w:rPr>
              <w:t xml:space="preserve">Education programs HBCUs – </w:t>
            </w:r>
            <w:hyperlink r:id="rId29">
              <w:r w:rsidRPr="6B2DA8AD">
                <w:rPr>
                  <w:rStyle w:val="Hyperlink"/>
                  <w:b/>
                  <w:bCs/>
                  <w:color w:val="467886"/>
                </w:rPr>
                <w:t>https://hbcu-colleges.com/education</w:t>
              </w:r>
            </w:hyperlink>
          </w:p>
          <w:p w:rsidR="00401C5B" w:rsidP="00810173" w:rsidRDefault="00401C5B" w14:paraId="19B4BFB6" w14:textId="77777777">
            <w:pPr>
              <w:ind w:left="1080" w:hanging="360"/>
              <w:rPr>
                <w:b/>
                <w:bCs/>
                <w:color w:val="222222"/>
              </w:rPr>
            </w:pPr>
            <w:r w:rsidRPr="6B2DA8AD">
              <w:rPr>
                <w:rFonts w:ascii="Symbol" w:hAnsi="Symbol" w:eastAsia="Symbol" w:cs="Symbol"/>
                <w:color w:val="000000" w:themeColor="text1"/>
              </w:rPr>
              <w:t></w:t>
            </w:r>
            <w:r w:rsidRPr="6B2DA8AD">
              <w:rPr>
                <w:rFonts w:ascii="Times New Roman" w:hAnsi="Times New Roman" w:eastAsia="Times New Roman" w:cs="Times New Roman"/>
                <w:color w:val="000000" w:themeColor="text1"/>
              </w:rPr>
              <w:t xml:space="preserve">       </w:t>
            </w:r>
            <w:r w:rsidRPr="6B2DA8AD">
              <w:rPr>
                <w:b/>
                <w:bCs/>
                <w:color w:val="222222"/>
              </w:rPr>
              <w:t>(Source National Center for Educational Statistics</w:t>
            </w:r>
          </w:p>
          <w:p w:rsidR="00401C5B" w:rsidP="00810173" w:rsidRDefault="00401C5B" w14:paraId="462B62E3" w14:textId="77777777">
            <w:pPr>
              <w:ind w:left="1440"/>
              <w:rPr>
                <w:b/>
                <w:bCs/>
                <w:color w:val="222222"/>
              </w:rPr>
            </w:pPr>
            <w:hyperlink r:id="rId30">
              <w:r w:rsidRPr="6B2DA8AD">
                <w:rPr>
                  <w:rStyle w:val="Hyperlink"/>
                  <w:b/>
                  <w:bCs/>
                  <w:color w:val="467886"/>
                </w:rPr>
                <w:t>https://nces.ed.gov/whatsnew/commissioner/remarks2023/9_05_2023.asp</w:t>
              </w:r>
            </w:hyperlink>
            <w:r w:rsidRPr="6B2DA8AD">
              <w:rPr>
                <w:b/>
                <w:bCs/>
                <w:color w:val="222222"/>
              </w:rPr>
              <w:t xml:space="preserve">  </w:t>
            </w:r>
          </w:p>
          <w:p w:rsidR="00401C5B" w:rsidP="00810173" w:rsidRDefault="00401C5B" w14:paraId="097D7A08" w14:textId="77777777">
            <w:pPr>
              <w:ind w:left="1440"/>
              <w:rPr>
                <w:color w:val="000000" w:themeColor="text1"/>
              </w:rPr>
            </w:pPr>
            <w:r w:rsidRPr="6B2DA8AD">
              <w:rPr>
                <w:color w:val="000000" w:themeColor="text1"/>
              </w:rPr>
              <w:lastRenderedPageBreak/>
              <w:t>HBCUs not only provide an education — they also train new generations of professionals who will go on to become educators: teachers, principals, superintendents, and professors. In 2020–21, HBCUs awarded over 3,000 degrees in education. This is critically important now, as schools all over the country tell us they are having trouble finding enough teachers.</w:t>
            </w:r>
          </w:p>
          <w:p w:rsidR="00401C5B" w:rsidP="00810173" w:rsidRDefault="00401C5B" w14:paraId="2DBF3709" w14:textId="77777777">
            <w:pPr>
              <w:ind w:left="1800"/>
              <w:rPr>
                <w:b/>
                <w:bCs/>
                <w:color w:val="000000" w:themeColor="text1"/>
              </w:rPr>
            </w:pPr>
            <w:r w:rsidRPr="6B2DA8AD">
              <w:rPr>
                <w:b/>
                <w:bCs/>
                <w:color w:val="000000" w:themeColor="text1"/>
              </w:rPr>
              <w:t xml:space="preserve"> </w:t>
            </w:r>
          </w:p>
          <w:p w:rsidR="00401C5B" w:rsidP="00810173" w:rsidRDefault="00401C5B" w14:paraId="1BAF1B9B" w14:textId="77777777">
            <w:pPr>
              <w:ind w:left="1080" w:hanging="360"/>
              <w:rPr>
                <w:color w:val="000000" w:themeColor="text1"/>
              </w:rPr>
            </w:pPr>
            <w:r w:rsidRPr="6B2DA8AD">
              <w:rPr>
                <w:rFonts w:ascii="Symbol" w:hAnsi="Symbol" w:eastAsia="Symbol" w:cs="Symbol"/>
                <w:color w:val="000000" w:themeColor="text1"/>
              </w:rPr>
              <w:t></w:t>
            </w:r>
            <w:r w:rsidRPr="6B2DA8AD">
              <w:rPr>
                <w:rFonts w:ascii="Times New Roman" w:hAnsi="Times New Roman" w:eastAsia="Times New Roman" w:cs="Times New Roman"/>
                <w:color w:val="000000" w:themeColor="text1"/>
              </w:rPr>
              <w:t xml:space="preserve">     </w:t>
            </w:r>
            <w:hyperlink r:id="rId31">
              <w:r w:rsidRPr="6B2DA8AD">
                <w:rPr>
                  <w:rStyle w:val="Hyperlink"/>
                  <w:b/>
                  <w:bCs/>
                  <w:color w:val="467886"/>
                </w:rPr>
                <w:t>https://uncf.org/news/uncf-issues-revealing-report-on-black-teacher-pipeline-best-practices-at-hbcu-teacher-education-programs</w:t>
              </w:r>
              <w:r>
                <w:br/>
              </w:r>
            </w:hyperlink>
            <w:r w:rsidRPr="6B2DA8AD">
              <w:rPr>
                <w:color w:val="000000" w:themeColor="text1"/>
              </w:rPr>
              <w:t>There is a national teacher shortage, however the shortage for teachers of color - African American, Latino, Native, etc. -  is particularly severe. Despite a slight increase in teachers of color from 12% to 18% since 2006, there remains a significant gap as the student population of color has grown to over 50%.</w:t>
            </w:r>
          </w:p>
          <w:p w:rsidR="00401C5B" w:rsidP="00810173" w:rsidRDefault="00401C5B" w14:paraId="27C2B9CA" w14:textId="77777777">
            <w:pPr>
              <w:rPr>
                <w:b/>
                <w:bCs/>
              </w:rPr>
            </w:pPr>
            <w:r>
              <w:br/>
            </w:r>
            <w:r w:rsidRPr="6B2DA8AD">
              <w:rPr>
                <w:b/>
                <w:bCs/>
              </w:rPr>
              <w:t>Student demographics, Educator demographics</w:t>
            </w:r>
          </w:p>
          <w:p w:rsidR="00401C5B" w:rsidP="00810173" w:rsidRDefault="00401C5B" w14:paraId="745E41DD" w14:textId="77777777">
            <w:pPr>
              <w:ind w:left="1080" w:hanging="360"/>
              <w:rPr>
                <w:color w:val="000000" w:themeColor="text1"/>
              </w:rPr>
            </w:pPr>
            <w:r w:rsidRPr="6B2DA8AD">
              <w:rPr>
                <w:rFonts w:ascii="Symbol" w:hAnsi="Symbol" w:eastAsia="Symbol" w:cs="Symbol"/>
                <w:color w:val="000000" w:themeColor="text1"/>
              </w:rPr>
              <w:t></w:t>
            </w:r>
            <w:r w:rsidRPr="6B2DA8AD">
              <w:rPr>
                <w:rFonts w:ascii="Times New Roman" w:hAnsi="Times New Roman" w:eastAsia="Times New Roman" w:cs="Times New Roman"/>
                <w:color w:val="000000" w:themeColor="text1"/>
              </w:rPr>
              <w:t xml:space="preserve">     </w:t>
            </w:r>
            <w:r w:rsidRPr="6B2DA8AD">
              <w:rPr>
                <w:color w:val="000000" w:themeColor="text1"/>
              </w:rPr>
              <w:t>2020-2021 Educator -Student demographics from the USDOE National Center for Education Statistics</w:t>
            </w:r>
          </w:p>
          <w:p w:rsidR="00401C5B" w:rsidP="00810173" w:rsidRDefault="00401C5B" w14:paraId="5F11A010" w14:textId="77777777">
            <w:pPr>
              <w:rPr>
                <w:b/>
                <w:bCs/>
              </w:rPr>
            </w:pPr>
          </w:p>
          <w:p w:rsidR="00401C5B" w:rsidP="00810173" w:rsidRDefault="00401C5B" w14:paraId="42366B7E" w14:textId="77777777">
            <w:pPr>
              <w:rPr>
                <w:color w:val="000000" w:themeColor="text1"/>
              </w:rPr>
            </w:pPr>
            <w:r w:rsidRPr="6B2DA8AD">
              <w:rPr>
                <w:b/>
                <w:bCs/>
                <w:color w:val="0F0F0F"/>
              </w:rPr>
              <w:t>Barriers That Exist For Teachers of Color - (</w:t>
            </w:r>
            <w:r w:rsidRPr="6B2DA8AD">
              <w:rPr>
                <w:b/>
                <w:bCs/>
                <w:color w:val="000000" w:themeColor="text1"/>
              </w:rPr>
              <w:t>Praxis- rates of success)</w:t>
            </w:r>
          </w:p>
          <w:p w:rsidR="00401C5B" w:rsidP="00810173" w:rsidRDefault="00401C5B" w14:paraId="3CC686E8" w14:textId="77777777">
            <w:pPr>
              <w:ind w:left="1440" w:hanging="360"/>
              <w:rPr>
                <w:color w:val="000000" w:themeColor="text1"/>
              </w:rPr>
            </w:pPr>
            <w:r w:rsidRPr="6B2DA8AD">
              <w:rPr>
                <w:rFonts w:ascii="Symbol" w:hAnsi="Symbol" w:eastAsia="Symbol" w:cs="Symbol"/>
                <w:color w:val="000000" w:themeColor="text1"/>
              </w:rPr>
              <w:t></w:t>
            </w:r>
            <w:r w:rsidRPr="6B2DA8AD">
              <w:rPr>
                <w:rFonts w:ascii="Times New Roman" w:hAnsi="Times New Roman" w:eastAsia="Times New Roman" w:cs="Times New Roman"/>
                <w:color w:val="000000" w:themeColor="text1"/>
              </w:rPr>
              <w:t xml:space="preserve">     </w:t>
            </w:r>
            <w:r w:rsidRPr="6B2DA8AD">
              <w:rPr>
                <w:color w:val="000000" w:themeColor="text1"/>
              </w:rPr>
              <w:t>Standardized testing has been shown to have racial biases and does not necessarily predict teaching effectiveness.</w:t>
            </w:r>
          </w:p>
          <w:p w:rsidR="00401C5B" w:rsidP="00810173" w:rsidRDefault="00401C5B" w14:paraId="27324CB9" w14:textId="77777777">
            <w:pPr>
              <w:ind w:left="1440" w:hanging="360"/>
              <w:rPr>
                <w:b/>
                <w:bCs/>
                <w:color w:val="0F2338"/>
                <w:u w:val="single"/>
              </w:rPr>
            </w:pPr>
            <w:r w:rsidRPr="6B2DA8AD">
              <w:rPr>
                <w:rFonts w:ascii="Symbol" w:hAnsi="Symbol" w:eastAsia="Symbol" w:cs="Symbol"/>
              </w:rPr>
              <w:t></w:t>
            </w:r>
            <w:r w:rsidRPr="6B2DA8AD">
              <w:rPr>
                <w:rFonts w:ascii="Times New Roman" w:hAnsi="Times New Roman" w:eastAsia="Times New Roman" w:cs="Times New Roman"/>
              </w:rPr>
              <w:t xml:space="preserve">     </w:t>
            </w:r>
            <w:r w:rsidRPr="6B2DA8AD">
              <w:t>Teacher certification exam in the 1970s and 1980s had a significant effect on the Black teacher pipeline as the teacher certification requirements resulted in the elimination of almost 100,000 minority teachers in 35 states between the late 1970s and the early 1990s.  (Source: UNCF’s -</w:t>
            </w:r>
            <w:r w:rsidRPr="6B2DA8AD">
              <w:rPr>
                <w:b/>
                <w:bCs/>
                <w:color w:val="0F2338"/>
                <w:u w:val="single"/>
              </w:rPr>
              <w:t xml:space="preserve">The Heart Work of Hard Work </w:t>
            </w:r>
          </w:p>
          <w:p w:rsidR="00401C5B" w:rsidP="00810173" w:rsidRDefault="00401C5B" w14:paraId="4FB611E6" w14:textId="77777777">
            <w:pPr>
              <w:ind w:left="1440"/>
              <w:rPr>
                <w:color w:val="000000" w:themeColor="text1"/>
              </w:rPr>
            </w:pPr>
            <w:r w:rsidRPr="6B2DA8AD">
              <w:rPr>
                <w:b/>
                <w:bCs/>
                <w:color w:val="000000" w:themeColor="text1"/>
                <w:u w:val="single"/>
              </w:rPr>
              <w:t>Black Teacher Pipeline Best Practices</w:t>
            </w:r>
            <w:r w:rsidRPr="6B2DA8AD">
              <w:rPr>
                <w:color w:val="000000" w:themeColor="text1"/>
                <w:u w:val="single"/>
              </w:rPr>
              <w:t xml:space="preserve"> at HBCU Teacher Education Programs</w:t>
            </w:r>
            <w:r w:rsidRPr="6B2DA8AD">
              <w:rPr>
                <w:color w:val="000000" w:themeColor="text1"/>
              </w:rPr>
              <w:t>)</w:t>
            </w:r>
          </w:p>
          <w:p w:rsidR="00401C5B" w:rsidP="00810173" w:rsidRDefault="00401C5B" w14:paraId="16D98358" w14:textId="77777777">
            <w:pPr>
              <w:ind w:left="1440" w:hanging="360"/>
              <w:rPr>
                <w:color w:val="000000" w:themeColor="text1"/>
              </w:rPr>
            </w:pPr>
            <w:r w:rsidRPr="6B2DA8AD">
              <w:rPr>
                <w:rFonts w:ascii="Symbol" w:hAnsi="Symbol" w:eastAsia="Symbol" w:cs="Symbol"/>
                <w:color w:val="000000" w:themeColor="text1"/>
                <w:sz w:val="20"/>
                <w:szCs w:val="20"/>
              </w:rPr>
              <w:t></w:t>
            </w:r>
            <w:r w:rsidRPr="6B2DA8AD">
              <w:rPr>
                <w:rFonts w:ascii="Times New Roman" w:hAnsi="Times New Roman" w:eastAsia="Times New Roman" w:cs="Times New Roman"/>
                <w:color w:val="000000" w:themeColor="text1"/>
                <w:sz w:val="14"/>
                <w:szCs w:val="14"/>
              </w:rPr>
              <w:t xml:space="preserve">       </w:t>
            </w:r>
            <w:r w:rsidRPr="6B2DA8AD">
              <w:rPr>
                <w:color w:val="000000" w:themeColor="text1"/>
              </w:rPr>
              <w:t xml:space="preserve">A high number of elementary teacher candidates fail their professional licensing tests each year.  Fifty-four percent </w:t>
            </w:r>
            <w:r w:rsidRPr="6B2DA8AD">
              <w:rPr>
                <w:color w:val="000000" w:themeColor="text1"/>
              </w:rPr>
              <w:lastRenderedPageBreak/>
              <w:t>of new teachers fail their licensing exam on their first try. The pass rate is much higher in other professions requiring licensure</w:t>
            </w:r>
          </w:p>
          <w:p w:rsidR="00401C5B" w:rsidP="00810173" w:rsidRDefault="00401C5B" w14:paraId="319071D4" w14:textId="77777777">
            <w:pPr>
              <w:pStyle w:val="ListParagraph"/>
              <w:rPr>
                <w:b/>
                <w:bCs/>
              </w:rPr>
            </w:pPr>
          </w:p>
          <w:p w:rsidR="00401C5B" w:rsidP="00401C5B" w:rsidRDefault="00401C5B" w14:paraId="0D6BA7F6" w14:textId="77777777">
            <w:pPr>
              <w:pStyle w:val="ListParagraph"/>
              <w:numPr>
                <w:ilvl w:val="0"/>
                <w:numId w:val="8"/>
              </w:numPr>
              <w:shd w:val="clear" w:color="auto" w:fill="FFFFFF" w:themeFill="background1"/>
              <w:rPr>
                <w:color w:val="000000" w:themeColor="text1"/>
              </w:rPr>
            </w:pPr>
            <w:r w:rsidRPr="6B2DA8AD">
              <w:rPr>
                <w:color w:val="000000" w:themeColor="text1"/>
              </w:rPr>
              <w:t>The failure rate among teachers of color is much higher, which undermines the goal of increasing diversity in the workforce.  Only 38 percent of black teacher candidates and 57 percent of Hispanic teacher candidates pass the most widely used licensing test even after multiple attempts, compared to 75 percent of white candidates. (Source: Why do so many new teachers stumble on licensing exams? By Maureen Downey 4-16-19)</w:t>
            </w:r>
          </w:p>
          <w:p w:rsidR="00401C5B" w:rsidP="00401C5B" w:rsidRDefault="00401C5B" w14:paraId="761748F4" w14:textId="77777777">
            <w:pPr>
              <w:pStyle w:val="ListParagraph"/>
              <w:numPr>
                <w:ilvl w:val="0"/>
                <w:numId w:val="8"/>
              </w:numPr>
              <w:rPr>
                <w:color w:val="000000" w:themeColor="text1"/>
              </w:rPr>
            </w:pPr>
            <w:r w:rsidRPr="2C9B9574">
              <w:rPr>
                <w:color w:val="000000" w:themeColor="text1"/>
              </w:rPr>
              <w:t>Teacher certification processes for ESL and bilingual education certifications</w:t>
            </w:r>
          </w:p>
          <w:p w:rsidR="00401C5B" w:rsidP="00810173" w:rsidRDefault="00401C5B" w14:paraId="7656A881" w14:textId="77777777">
            <w:pPr>
              <w:rPr>
                <w:color w:val="000000" w:themeColor="text1"/>
                <w:highlight w:val="yellow"/>
              </w:rPr>
            </w:pPr>
          </w:p>
          <w:p w:rsidR="00401C5B" w:rsidP="00810173" w:rsidRDefault="00401C5B" w14:paraId="758B6468" w14:textId="77777777">
            <w:pPr>
              <w:rPr>
                <w:b/>
                <w:bCs/>
                <w:color w:val="000000" w:themeColor="text1"/>
              </w:rPr>
            </w:pPr>
            <w:r w:rsidRPr="2C9B9574">
              <w:rPr>
                <w:b/>
                <w:bCs/>
                <w:color w:val="000000" w:themeColor="text1"/>
              </w:rPr>
              <w:t>Tribal Colleges and Universities – data and other overview information</w:t>
            </w:r>
          </w:p>
          <w:p w:rsidR="00401C5B" w:rsidP="00810173" w:rsidRDefault="00401C5B" w14:paraId="7F97DA3F" w14:textId="77777777">
            <w:hyperlink r:id="rId32">
              <w:r w:rsidRPr="2C9B9574">
                <w:rPr>
                  <w:rStyle w:val="Hyperlink"/>
                </w:rPr>
                <w:t>TCU Exploration Guide by American Indian college fund.pdf</w:t>
              </w:r>
            </w:hyperlink>
          </w:p>
          <w:p w:rsidR="00401C5B" w:rsidP="00810173" w:rsidRDefault="00401C5B" w14:paraId="7F9C9573" w14:textId="77777777">
            <w:hyperlink r:id="rId33">
              <w:r w:rsidRPr="2C9B9574">
                <w:rPr>
                  <w:rStyle w:val="Hyperlink"/>
                </w:rPr>
                <w:t>TCUs.pdf (rutgers.edu)</w:t>
              </w:r>
            </w:hyperlink>
          </w:p>
          <w:p w:rsidR="00401C5B" w:rsidP="00810173" w:rsidRDefault="00401C5B" w14:paraId="351E52A4" w14:textId="77777777">
            <w:hyperlink r:id="rId34">
              <w:r w:rsidRPr="2C9B9574">
                <w:rPr>
                  <w:rStyle w:val="Hyperlink"/>
                </w:rPr>
                <w:t>TCU Exploration Guide by American Indian college fund.pdf</w:t>
              </w:r>
            </w:hyperlink>
          </w:p>
          <w:p w:rsidR="00401C5B" w:rsidP="00810173" w:rsidRDefault="00401C5B" w14:paraId="67552CC6" w14:textId="77777777"/>
          <w:p w:rsidR="00401C5B" w:rsidP="00810173" w:rsidRDefault="00401C5B" w14:paraId="49A3A7E8" w14:textId="77777777">
            <w:r w:rsidRPr="058956BB">
              <w:t>HSI</w:t>
            </w:r>
          </w:p>
          <w:p w:rsidR="00401C5B" w:rsidP="00810173" w:rsidRDefault="00401C5B" w14:paraId="266D526A" w14:textId="77777777">
            <w:hyperlink r:id="rId35">
              <w:r w:rsidRPr="2C9B9574">
                <w:rPr>
                  <w:rStyle w:val="Hyperlink"/>
                </w:rPr>
                <w:t>ED627317.pdf</w:t>
              </w:r>
            </w:hyperlink>
          </w:p>
          <w:p w:rsidR="00401C5B" w:rsidP="00810173" w:rsidRDefault="00401C5B" w14:paraId="4AFF6BE6" w14:textId="77777777"/>
          <w:p w:rsidR="00401C5B" w:rsidP="00810173" w:rsidRDefault="00401C5B" w14:paraId="43DB23A8" w14:textId="77777777"/>
          <w:p w:rsidR="00401C5B" w:rsidP="00810173" w:rsidRDefault="00401C5B" w14:paraId="48F3BA59" w14:textId="77777777"/>
          <w:p w:rsidR="00401C5B" w:rsidP="00810173" w:rsidRDefault="00401C5B" w14:paraId="4940CBC3" w14:textId="77777777"/>
          <w:p w:rsidR="00401C5B" w:rsidP="00810173" w:rsidRDefault="00401C5B" w14:paraId="55D5D31A" w14:textId="77777777">
            <w:r w:rsidRPr="6B2DA8AD">
              <w:rPr>
                <w:b/>
                <w:bCs/>
                <w:color w:val="222222"/>
              </w:rPr>
              <w:t>HBCU Degree Data</w:t>
            </w:r>
          </w:p>
          <w:p w:rsidR="00401C5B" w:rsidP="00810173" w:rsidRDefault="00401C5B" w14:paraId="07106F6E" w14:textId="77777777">
            <w:r w:rsidRPr="6B2DA8AD">
              <w:rPr>
                <w:b/>
                <w:bCs/>
                <w:color w:val="222222"/>
              </w:rPr>
              <w:t xml:space="preserve">(Source National Center for Educational Statistics </w:t>
            </w:r>
            <w:hyperlink r:id="rId36">
              <w:r w:rsidRPr="6B2DA8AD">
                <w:rPr>
                  <w:rStyle w:val="Hyperlink"/>
                  <w:b/>
                  <w:bCs/>
                  <w:color w:val="467886"/>
                </w:rPr>
                <w:t>https://nces.ed.gov/programs/digest/d23/tables/dt23_313.30.asp</w:t>
              </w:r>
            </w:hyperlink>
            <w:r w:rsidRPr="6B2DA8AD">
              <w:rPr>
                <w:b/>
                <w:bCs/>
                <w:color w:val="222222"/>
              </w:rPr>
              <w:t xml:space="preserve">) </w:t>
            </w:r>
          </w:p>
          <w:p w:rsidR="00401C5B" w:rsidP="00401C5B" w:rsidRDefault="00401C5B" w14:paraId="1C8F806B" w14:textId="77777777">
            <w:pPr>
              <w:pStyle w:val="ListParagraph"/>
              <w:numPr>
                <w:ilvl w:val="0"/>
                <w:numId w:val="4"/>
              </w:numPr>
              <w:rPr>
                <w:color w:val="000000" w:themeColor="text1"/>
                <w:sz w:val="24"/>
                <w:szCs w:val="24"/>
              </w:rPr>
            </w:pPr>
            <w:r w:rsidRPr="6B2DA8AD">
              <w:rPr>
                <w:color w:val="000000" w:themeColor="text1"/>
                <w:sz w:val="24"/>
                <w:szCs w:val="24"/>
              </w:rPr>
              <w:t xml:space="preserve">In academic year 2021–22, some 48,800 degrees were conferred by HBCUs: </w:t>
            </w:r>
          </w:p>
          <w:p w:rsidR="00401C5B" w:rsidP="00401C5B" w:rsidRDefault="00401C5B" w14:paraId="483E37DA" w14:textId="77777777">
            <w:pPr>
              <w:pStyle w:val="ListParagraph"/>
              <w:numPr>
                <w:ilvl w:val="1"/>
                <w:numId w:val="4"/>
              </w:numPr>
              <w:rPr>
                <w:color w:val="000000" w:themeColor="text1"/>
                <w:sz w:val="24"/>
                <w:szCs w:val="24"/>
              </w:rPr>
            </w:pPr>
            <w:r w:rsidRPr="6B2DA8AD">
              <w:rPr>
                <w:color w:val="000000" w:themeColor="text1"/>
                <w:sz w:val="24"/>
                <w:szCs w:val="24"/>
              </w:rPr>
              <w:t xml:space="preserve">11 percent were associate’s degrees, </w:t>
            </w:r>
          </w:p>
          <w:p w:rsidR="00401C5B" w:rsidP="00401C5B" w:rsidRDefault="00401C5B" w14:paraId="15F17BC4" w14:textId="77777777">
            <w:pPr>
              <w:pStyle w:val="ListParagraph"/>
              <w:numPr>
                <w:ilvl w:val="1"/>
                <w:numId w:val="4"/>
              </w:numPr>
              <w:rPr>
                <w:color w:val="000000" w:themeColor="text1"/>
                <w:sz w:val="24"/>
                <w:szCs w:val="24"/>
              </w:rPr>
            </w:pPr>
            <w:r w:rsidRPr="6B2DA8AD">
              <w:rPr>
                <w:color w:val="000000" w:themeColor="text1"/>
                <w:sz w:val="24"/>
                <w:szCs w:val="24"/>
              </w:rPr>
              <w:t xml:space="preserve">about two-thirds were bachelor’s degrees (67 percent), </w:t>
            </w:r>
          </w:p>
          <w:p w:rsidR="00401C5B" w:rsidP="00401C5B" w:rsidRDefault="00401C5B" w14:paraId="6C25D250" w14:textId="77777777">
            <w:pPr>
              <w:pStyle w:val="ListParagraph"/>
              <w:numPr>
                <w:ilvl w:val="1"/>
                <w:numId w:val="4"/>
              </w:numPr>
              <w:rPr>
                <w:color w:val="000000" w:themeColor="text1"/>
                <w:sz w:val="24"/>
                <w:szCs w:val="24"/>
              </w:rPr>
            </w:pPr>
            <w:r w:rsidRPr="6B2DA8AD">
              <w:rPr>
                <w:color w:val="000000" w:themeColor="text1"/>
                <w:sz w:val="24"/>
                <w:szCs w:val="24"/>
              </w:rPr>
              <w:lastRenderedPageBreak/>
              <w:t xml:space="preserve">16 percent were master’s degrees, and </w:t>
            </w:r>
          </w:p>
          <w:p w:rsidR="00401C5B" w:rsidP="00401C5B" w:rsidRDefault="00401C5B" w14:paraId="0202252D" w14:textId="77777777">
            <w:pPr>
              <w:pStyle w:val="ListParagraph"/>
              <w:numPr>
                <w:ilvl w:val="1"/>
                <w:numId w:val="4"/>
              </w:numPr>
              <w:rPr>
                <w:color w:val="000000" w:themeColor="text1"/>
                <w:sz w:val="24"/>
                <w:szCs w:val="24"/>
              </w:rPr>
            </w:pPr>
            <w:r w:rsidRPr="6B2DA8AD">
              <w:rPr>
                <w:color w:val="000000" w:themeColor="text1"/>
                <w:sz w:val="24"/>
                <w:szCs w:val="24"/>
              </w:rPr>
              <w:t xml:space="preserve">6 percent were doctor’s degrees. </w:t>
            </w:r>
          </w:p>
          <w:p w:rsidR="00401C5B" w:rsidP="00401C5B" w:rsidRDefault="00401C5B" w14:paraId="2758E838" w14:textId="77777777">
            <w:pPr>
              <w:pStyle w:val="ListParagraph"/>
              <w:numPr>
                <w:ilvl w:val="0"/>
                <w:numId w:val="4"/>
              </w:numPr>
              <w:rPr>
                <w:color w:val="000000" w:themeColor="text1"/>
                <w:sz w:val="24"/>
                <w:szCs w:val="24"/>
              </w:rPr>
            </w:pPr>
            <w:r w:rsidRPr="6B2DA8AD">
              <w:rPr>
                <w:color w:val="000000" w:themeColor="text1"/>
                <w:sz w:val="24"/>
                <w:szCs w:val="24"/>
              </w:rPr>
              <w:t xml:space="preserve">Of the degrees conferred by HBCUs, </w:t>
            </w:r>
          </w:p>
          <w:p w:rsidR="00401C5B" w:rsidP="00401C5B" w:rsidRDefault="00401C5B" w14:paraId="18D18105" w14:textId="77777777">
            <w:pPr>
              <w:pStyle w:val="ListParagraph"/>
              <w:numPr>
                <w:ilvl w:val="1"/>
                <w:numId w:val="5"/>
              </w:numPr>
              <w:ind w:left="1080"/>
              <w:rPr>
                <w:color w:val="000000" w:themeColor="text1"/>
                <w:sz w:val="24"/>
                <w:szCs w:val="24"/>
              </w:rPr>
            </w:pPr>
            <w:r w:rsidRPr="6B2DA8AD">
              <w:rPr>
                <w:color w:val="000000" w:themeColor="text1"/>
                <w:sz w:val="24"/>
                <w:szCs w:val="24"/>
              </w:rPr>
              <w:t xml:space="preserve">the majority (74 percent) were conferred to Black students. Black students earned </w:t>
            </w:r>
          </w:p>
          <w:p w:rsidR="00401C5B" w:rsidP="00401C5B" w:rsidRDefault="00401C5B" w14:paraId="384F4AAC" w14:textId="77777777">
            <w:pPr>
              <w:pStyle w:val="ListParagraph"/>
              <w:numPr>
                <w:ilvl w:val="2"/>
                <w:numId w:val="5"/>
              </w:numPr>
              <w:ind w:left="1800"/>
              <w:rPr>
                <w:color w:val="000000" w:themeColor="text1"/>
                <w:sz w:val="24"/>
                <w:szCs w:val="24"/>
              </w:rPr>
            </w:pPr>
            <w:r w:rsidRPr="6B2DA8AD">
              <w:rPr>
                <w:color w:val="000000" w:themeColor="text1"/>
                <w:sz w:val="24"/>
                <w:szCs w:val="24"/>
              </w:rPr>
              <w:t xml:space="preserve">44 percent of the 5,300 associate’s degrees, </w:t>
            </w:r>
          </w:p>
          <w:p w:rsidR="00401C5B" w:rsidP="00401C5B" w:rsidRDefault="00401C5B" w14:paraId="54F0889E" w14:textId="77777777">
            <w:pPr>
              <w:pStyle w:val="ListParagraph"/>
              <w:numPr>
                <w:ilvl w:val="2"/>
                <w:numId w:val="5"/>
              </w:numPr>
              <w:ind w:left="1800"/>
              <w:rPr>
                <w:color w:val="000000" w:themeColor="text1"/>
                <w:sz w:val="24"/>
                <w:szCs w:val="24"/>
              </w:rPr>
            </w:pPr>
            <w:r w:rsidRPr="6B2DA8AD">
              <w:rPr>
                <w:color w:val="000000" w:themeColor="text1"/>
                <w:sz w:val="24"/>
                <w:szCs w:val="24"/>
              </w:rPr>
              <w:t xml:space="preserve">81 percent of the 32,800 bachelor’s degrees, </w:t>
            </w:r>
          </w:p>
          <w:p w:rsidR="00401C5B" w:rsidP="00401C5B" w:rsidRDefault="00401C5B" w14:paraId="2AB5F0F6" w14:textId="77777777">
            <w:pPr>
              <w:pStyle w:val="ListParagraph"/>
              <w:numPr>
                <w:ilvl w:val="2"/>
                <w:numId w:val="5"/>
              </w:numPr>
              <w:ind w:left="1800"/>
              <w:rPr>
                <w:color w:val="000000" w:themeColor="text1"/>
                <w:sz w:val="24"/>
                <w:szCs w:val="24"/>
              </w:rPr>
            </w:pPr>
            <w:r w:rsidRPr="6B2DA8AD">
              <w:rPr>
                <w:color w:val="000000" w:themeColor="text1"/>
                <w:sz w:val="24"/>
                <w:szCs w:val="24"/>
              </w:rPr>
              <w:t xml:space="preserve">70 percent of the 7,600 master’s degrees, and </w:t>
            </w:r>
          </w:p>
          <w:p w:rsidR="00401C5B" w:rsidP="00401C5B" w:rsidRDefault="00401C5B" w14:paraId="20E9E5DC" w14:textId="77777777">
            <w:pPr>
              <w:pStyle w:val="ListParagraph"/>
              <w:numPr>
                <w:ilvl w:val="2"/>
                <w:numId w:val="5"/>
              </w:numPr>
              <w:ind w:left="1800"/>
              <w:rPr>
                <w:color w:val="000000" w:themeColor="text1"/>
                <w:sz w:val="24"/>
                <w:szCs w:val="24"/>
              </w:rPr>
            </w:pPr>
            <w:r w:rsidRPr="6B2DA8AD">
              <w:rPr>
                <w:color w:val="000000" w:themeColor="text1"/>
                <w:sz w:val="24"/>
                <w:szCs w:val="24"/>
              </w:rPr>
              <w:t xml:space="preserve">61 percent of the 3,000 doctor’s degrees conferred by HBCUs in 2021–22. </w:t>
            </w:r>
          </w:p>
          <w:p w:rsidR="00401C5B" w:rsidP="00401C5B" w:rsidRDefault="00401C5B" w14:paraId="4823F041" w14:textId="77777777">
            <w:pPr>
              <w:pStyle w:val="ListParagraph"/>
              <w:numPr>
                <w:ilvl w:val="2"/>
                <w:numId w:val="5"/>
              </w:numPr>
              <w:ind w:left="1800"/>
              <w:rPr>
                <w:color w:val="000000" w:themeColor="text1"/>
                <w:sz w:val="24"/>
                <w:szCs w:val="24"/>
              </w:rPr>
            </w:pPr>
            <w:r w:rsidRPr="6B2DA8AD">
              <w:rPr>
                <w:color w:val="000000" w:themeColor="text1"/>
                <w:sz w:val="24"/>
                <w:szCs w:val="24"/>
              </w:rPr>
              <w:t>Of all degrees conferred by HBCUs to Black students, more than two-thirds were conferred to female students (69 percent)</w:t>
            </w:r>
          </w:p>
          <w:p w:rsidR="00401C5B" w:rsidP="00810173" w:rsidRDefault="00401C5B" w14:paraId="25C4C475" w14:textId="77777777">
            <w:pPr>
              <w:rPr>
                <w:b/>
                <w:bCs/>
              </w:rPr>
            </w:pPr>
            <w:r w:rsidRPr="73EE060A">
              <w:rPr>
                <w:b/>
                <w:bCs/>
              </w:rPr>
              <w:t>Closing Activity – Myth or Fact (10 Minutes)</w:t>
            </w:r>
          </w:p>
          <w:p w:rsidR="00401C5B" w:rsidP="00810173" w:rsidRDefault="00401C5B" w14:paraId="08B183FD" w14:textId="77777777">
            <w:pPr>
              <w:rPr>
                <w:b/>
                <w:bCs/>
              </w:rPr>
            </w:pPr>
          </w:p>
          <w:p w:rsidR="00401C5B" w:rsidP="00810173" w:rsidRDefault="00401C5B" w14:paraId="1D213F54" w14:textId="77777777">
            <w:pPr>
              <w:rPr>
                <w:b/>
                <w:bCs/>
              </w:rPr>
            </w:pPr>
            <w:r w:rsidRPr="007309D1">
              <w:rPr>
                <w:b/>
                <w:bCs/>
                <w:highlight w:val="yellow"/>
              </w:rPr>
              <w:t>NEED KEY Points</w:t>
            </w:r>
          </w:p>
          <w:p w:rsidR="00401C5B" w:rsidP="00810173" w:rsidRDefault="00401C5B" w14:paraId="1F8738C2" w14:textId="77777777">
            <w:pPr>
              <w:rPr>
                <w:b/>
                <w:bCs/>
              </w:rPr>
            </w:pPr>
          </w:p>
          <w:p w:rsidR="00401C5B" w:rsidP="00810173" w:rsidRDefault="00401C5B" w14:paraId="219929A5" w14:textId="77777777">
            <w:r>
              <w:t xml:space="preserve"> ELLEN MOVED ALL THE LINKS FOR RESOURCES TO THIS DOCUMENT</w:t>
            </w:r>
          </w:p>
          <w:p w:rsidR="00401C5B" w:rsidP="00810173" w:rsidRDefault="00401C5B" w14:paraId="0BDF5724" w14:textId="77777777">
            <w:hyperlink w:history="1" r:id="rId37">
              <w:r>
                <w:rPr>
                  <w:rStyle w:val="Hyperlink"/>
                </w:rPr>
                <w:t>Resource and Research Page Day 1.docx</w:t>
              </w:r>
            </w:hyperlink>
            <w:r>
              <w:t xml:space="preserve"> </w:t>
            </w:r>
          </w:p>
          <w:p w:rsidR="00401C5B" w:rsidP="00810173" w:rsidRDefault="00401C5B" w14:paraId="121EBC66" w14:textId="77777777"/>
          <w:p w:rsidR="00401C5B" w:rsidP="00810173" w:rsidRDefault="00401C5B" w14:paraId="5F0229C7" w14:textId="6CFE94A8">
            <w:bookmarkStart w:name="_GoBack" w:id="0"/>
            <w:bookmarkEnd w:id="0"/>
          </w:p>
        </w:tc>
        <w:tc>
          <w:tcPr>
            <w:tcW w:w="2517" w:type="dxa"/>
            <w:tcMar/>
          </w:tcPr>
          <w:p w:rsidR="00401C5B" w:rsidP="00810173" w:rsidRDefault="00401C5B" w14:paraId="7109A00A" w14:textId="77777777">
            <w:r>
              <w:lastRenderedPageBreak/>
              <w:t xml:space="preserve">Participants will build a foundational understanding of HBCUs and MSIs. </w:t>
            </w:r>
          </w:p>
          <w:p w:rsidR="00401C5B" w:rsidP="00810173" w:rsidRDefault="00401C5B" w14:paraId="194D9D4A" w14:textId="77777777">
            <w:r>
              <w:t xml:space="preserve">This is a historical perspective and at a higher level, into the current day.  </w:t>
            </w:r>
          </w:p>
        </w:tc>
      </w:tr>
    </w:tbl>
    <w:p w:rsidR="00E036FD" w:rsidRDefault="00E036FD" w14:paraId="4C1AD97C" w14:textId="77777777"/>
    <w:sectPr w:rsidR="00E036FD" w:rsidSect="00401C5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sans-serif">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F66A6"/>
    <w:multiLevelType w:val="hybridMultilevel"/>
    <w:tmpl w:val="AA8A05C6"/>
    <w:lvl w:ilvl="0" w:tplc="F794AEA2">
      <w:start w:val="1"/>
      <w:numFmt w:val="bullet"/>
      <w:lvlText w:val=""/>
      <w:lvlJc w:val="left"/>
      <w:pPr>
        <w:ind w:left="1080" w:hanging="360"/>
      </w:pPr>
      <w:rPr>
        <w:rFonts w:hint="default" w:ascii="Wingdings" w:hAnsi="Wingdings"/>
      </w:rPr>
    </w:lvl>
    <w:lvl w:ilvl="1" w:tplc="08F04F06">
      <w:start w:val="1"/>
      <w:numFmt w:val="bullet"/>
      <w:lvlText w:val="o"/>
      <w:lvlJc w:val="left"/>
      <w:pPr>
        <w:ind w:left="1800" w:hanging="360"/>
      </w:pPr>
      <w:rPr>
        <w:rFonts w:hint="default" w:ascii="Courier New" w:hAnsi="Courier New"/>
      </w:rPr>
    </w:lvl>
    <w:lvl w:ilvl="2" w:tplc="1CBCAC52">
      <w:start w:val="1"/>
      <w:numFmt w:val="bullet"/>
      <w:lvlText w:val=""/>
      <w:lvlJc w:val="left"/>
      <w:pPr>
        <w:ind w:left="2520" w:hanging="360"/>
      </w:pPr>
      <w:rPr>
        <w:rFonts w:hint="default" w:ascii="Wingdings" w:hAnsi="Wingdings"/>
      </w:rPr>
    </w:lvl>
    <w:lvl w:ilvl="3" w:tplc="55D06192">
      <w:start w:val="1"/>
      <w:numFmt w:val="bullet"/>
      <w:lvlText w:val=""/>
      <w:lvlJc w:val="left"/>
      <w:pPr>
        <w:ind w:left="3240" w:hanging="360"/>
      </w:pPr>
      <w:rPr>
        <w:rFonts w:hint="default" w:ascii="Symbol" w:hAnsi="Symbol"/>
      </w:rPr>
    </w:lvl>
    <w:lvl w:ilvl="4" w:tplc="B112B122">
      <w:start w:val="1"/>
      <w:numFmt w:val="bullet"/>
      <w:lvlText w:val="o"/>
      <w:lvlJc w:val="left"/>
      <w:pPr>
        <w:ind w:left="3960" w:hanging="360"/>
      </w:pPr>
      <w:rPr>
        <w:rFonts w:hint="default" w:ascii="Courier New" w:hAnsi="Courier New"/>
      </w:rPr>
    </w:lvl>
    <w:lvl w:ilvl="5" w:tplc="04988976">
      <w:start w:val="1"/>
      <w:numFmt w:val="bullet"/>
      <w:lvlText w:val=""/>
      <w:lvlJc w:val="left"/>
      <w:pPr>
        <w:ind w:left="4680" w:hanging="360"/>
      </w:pPr>
      <w:rPr>
        <w:rFonts w:hint="default" w:ascii="Wingdings" w:hAnsi="Wingdings"/>
      </w:rPr>
    </w:lvl>
    <w:lvl w:ilvl="6" w:tplc="D9E4C2A4">
      <w:start w:val="1"/>
      <w:numFmt w:val="bullet"/>
      <w:lvlText w:val=""/>
      <w:lvlJc w:val="left"/>
      <w:pPr>
        <w:ind w:left="5400" w:hanging="360"/>
      </w:pPr>
      <w:rPr>
        <w:rFonts w:hint="default" w:ascii="Symbol" w:hAnsi="Symbol"/>
      </w:rPr>
    </w:lvl>
    <w:lvl w:ilvl="7" w:tplc="92DA32AE">
      <w:start w:val="1"/>
      <w:numFmt w:val="bullet"/>
      <w:lvlText w:val="o"/>
      <w:lvlJc w:val="left"/>
      <w:pPr>
        <w:ind w:left="6120" w:hanging="360"/>
      </w:pPr>
      <w:rPr>
        <w:rFonts w:hint="default" w:ascii="Courier New" w:hAnsi="Courier New"/>
      </w:rPr>
    </w:lvl>
    <w:lvl w:ilvl="8" w:tplc="88104542">
      <w:start w:val="1"/>
      <w:numFmt w:val="bullet"/>
      <w:lvlText w:val=""/>
      <w:lvlJc w:val="left"/>
      <w:pPr>
        <w:ind w:left="6840" w:hanging="360"/>
      </w:pPr>
      <w:rPr>
        <w:rFonts w:hint="default" w:ascii="Wingdings" w:hAnsi="Wingdings"/>
      </w:rPr>
    </w:lvl>
  </w:abstractNum>
  <w:abstractNum w:abstractNumId="1" w15:restartNumberingAfterBreak="0">
    <w:nsid w:val="1D397705"/>
    <w:multiLevelType w:val="hybridMultilevel"/>
    <w:tmpl w:val="47D049CA"/>
    <w:lvl w:ilvl="0" w:tplc="5FEEC004">
      <w:start w:val="1"/>
      <w:numFmt w:val="bullet"/>
      <w:lvlText w:val=""/>
      <w:lvlJc w:val="left"/>
      <w:pPr>
        <w:ind w:left="1080" w:hanging="360"/>
      </w:pPr>
      <w:rPr>
        <w:rFonts w:hint="default" w:ascii="Symbol" w:hAnsi="Symbol"/>
      </w:rPr>
    </w:lvl>
    <w:lvl w:ilvl="1" w:tplc="D660D108">
      <w:start w:val="1"/>
      <w:numFmt w:val="bullet"/>
      <w:lvlText w:val="o"/>
      <w:lvlJc w:val="left"/>
      <w:pPr>
        <w:ind w:left="1800" w:hanging="360"/>
      </w:pPr>
      <w:rPr>
        <w:rFonts w:hint="default" w:ascii="Courier New" w:hAnsi="Courier New"/>
      </w:rPr>
    </w:lvl>
    <w:lvl w:ilvl="2" w:tplc="BD281C62">
      <w:start w:val="1"/>
      <w:numFmt w:val="bullet"/>
      <w:lvlText w:val=""/>
      <w:lvlJc w:val="left"/>
      <w:pPr>
        <w:ind w:left="2520" w:hanging="360"/>
      </w:pPr>
      <w:rPr>
        <w:rFonts w:hint="default" w:ascii="Wingdings" w:hAnsi="Wingdings"/>
      </w:rPr>
    </w:lvl>
    <w:lvl w:ilvl="3" w:tplc="1C101944">
      <w:start w:val="1"/>
      <w:numFmt w:val="bullet"/>
      <w:lvlText w:val=""/>
      <w:lvlJc w:val="left"/>
      <w:pPr>
        <w:ind w:left="3240" w:hanging="360"/>
      </w:pPr>
      <w:rPr>
        <w:rFonts w:hint="default" w:ascii="Symbol" w:hAnsi="Symbol"/>
      </w:rPr>
    </w:lvl>
    <w:lvl w:ilvl="4" w:tplc="847885DE">
      <w:start w:val="1"/>
      <w:numFmt w:val="bullet"/>
      <w:lvlText w:val="o"/>
      <w:lvlJc w:val="left"/>
      <w:pPr>
        <w:ind w:left="3960" w:hanging="360"/>
      </w:pPr>
      <w:rPr>
        <w:rFonts w:hint="default" w:ascii="Courier New" w:hAnsi="Courier New"/>
      </w:rPr>
    </w:lvl>
    <w:lvl w:ilvl="5" w:tplc="1DE2A7C6">
      <w:start w:val="1"/>
      <w:numFmt w:val="bullet"/>
      <w:lvlText w:val=""/>
      <w:lvlJc w:val="left"/>
      <w:pPr>
        <w:ind w:left="4680" w:hanging="360"/>
      </w:pPr>
      <w:rPr>
        <w:rFonts w:hint="default" w:ascii="Wingdings" w:hAnsi="Wingdings"/>
      </w:rPr>
    </w:lvl>
    <w:lvl w:ilvl="6" w:tplc="FF0AEA9A">
      <w:start w:val="1"/>
      <w:numFmt w:val="bullet"/>
      <w:lvlText w:val=""/>
      <w:lvlJc w:val="left"/>
      <w:pPr>
        <w:ind w:left="5400" w:hanging="360"/>
      </w:pPr>
      <w:rPr>
        <w:rFonts w:hint="default" w:ascii="Symbol" w:hAnsi="Symbol"/>
      </w:rPr>
    </w:lvl>
    <w:lvl w:ilvl="7" w:tplc="A2DEC5FE">
      <w:start w:val="1"/>
      <w:numFmt w:val="bullet"/>
      <w:lvlText w:val="o"/>
      <w:lvlJc w:val="left"/>
      <w:pPr>
        <w:ind w:left="6120" w:hanging="360"/>
      </w:pPr>
      <w:rPr>
        <w:rFonts w:hint="default" w:ascii="Courier New" w:hAnsi="Courier New"/>
      </w:rPr>
    </w:lvl>
    <w:lvl w:ilvl="8" w:tplc="2A348BAC">
      <w:start w:val="1"/>
      <w:numFmt w:val="bullet"/>
      <w:lvlText w:val=""/>
      <w:lvlJc w:val="left"/>
      <w:pPr>
        <w:ind w:left="6840" w:hanging="360"/>
      </w:pPr>
      <w:rPr>
        <w:rFonts w:hint="default" w:ascii="Wingdings" w:hAnsi="Wingdings"/>
      </w:rPr>
    </w:lvl>
  </w:abstractNum>
  <w:abstractNum w:abstractNumId="2" w15:restartNumberingAfterBreak="0">
    <w:nsid w:val="2C100DF4"/>
    <w:multiLevelType w:val="hybridMultilevel"/>
    <w:tmpl w:val="D11EE1FC"/>
    <w:lvl w:ilvl="0" w:tplc="2FFADB4A">
      <w:start w:val="1"/>
      <w:numFmt w:val="bullet"/>
      <w:lvlText w:val=""/>
      <w:lvlJc w:val="left"/>
      <w:pPr>
        <w:ind w:left="720" w:hanging="360"/>
      </w:pPr>
      <w:rPr>
        <w:rFonts w:hint="default" w:ascii="Symbol" w:hAnsi="Symbol"/>
      </w:rPr>
    </w:lvl>
    <w:lvl w:ilvl="1" w:tplc="65504CA6">
      <w:start w:val="1"/>
      <w:numFmt w:val="bullet"/>
      <w:lvlText w:val="o"/>
      <w:lvlJc w:val="left"/>
      <w:pPr>
        <w:ind w:left="1440" w:hanging="360"/>
      </w:pPr>
      <w:rPr>
        <w:rFonts w:hint="default" w:ascii="Courier New" w:hAnsi="Courier New"/>
      </w:rPr>
    </w:lvl>
    <w:lvl w:ilvl="2" w:tplc="CCAA1D3C">
      <w:start w:val="1"/>
      <w:numFmt w:val="bullet"/>
      <w:lvlText w:val=""/>
      <w:lvlJc w:val="left"/>
      <w:pPr>
        <w:ind w:left="2160" w:hanging="360"/>
      </w:pPr>
      <w:rPr>
        <w:rFonts w:hint="default" w:ascii="Wingdings" w:hAnsi="Wingdings"/>
      </w:rPr>
    </w:lvl>
    <w:lvl w:ilvl="3" w:tplc="FD1A73E2">
      <w:start w:val="1"/>
      <w:numFmt w:val="bullet"/>
      <w:lvlText w:val=""/>
      <w:lvlJc w:val="left"/>
      <w:pPr>
        <w:ind w:left="2880" w:hanging="360"/>
      </w:pPr>
      <w:rPr>
        <w:rFonts w:hint="default" w:ascii="Symbol" w:hAnsi="Symbol"/>
      </w:rPr>
    </w:lvl>
    <w:lvl w:ilvl="4" w:tplc="150815BE">
      <w:start w:val="1"/>
      <w:numFmt w:val="bullet"/>
      <w:lvlText w:val="o"/>
      <w:lvlJc w:val="left"/>
      <w:pPr>
        <w:ind w:left="3600" w:hanging="360"/>
      </w:pPr>
      <w:rPr>
        <w:rFonts w:hint="default" w:ascii="Courier New" w:hAnsi="Courier New"/>
      </w:rPr>
    </w:lvl>
    <w:lvl w:ilvl="5" w:tplc="9F40046A">
      <w:start w:val="1"/>
      <w:numFmt w:val="bullet"/>
      <w:lvlText w:val=""/>
      <w:lvlJc w:val="left"/>
      <w:pPr>
        <w:ind w:left="4320" w:hanging="360"/>
      </w:pPr>
      <w:rPr>
        <w:rFonts w:hint="default" w:ascii="Wingdings" w:hAnsi="Wingdings"/>
      </w:rPr>
    </w:lvl>
    <w:lvl w:ilvl="6" w:tplc="A918A3DE">
      <w:start w:val="1"/>
      <w:numFmt w:val="bullet"/>
      <w:lvlText w:val=""/>
      <w:lvlJc w:val="left"/>
      <w:pPr>
        <w:ind w:left="5040" w:hanging="360"/>
      </w:pPr>
      <w:rPr>
        <w:rFonts w:hint="default" w:ascii="Symbol" w:hAnsi="Symbol"/>
      </w:rPr>
    </w:lvl>
    <w:lvl w:ilvl="7" w:tplc="072A1A48">
      <w:start w:val="1"/>
      <w:numFmt w:val="bullet"/>
      <w:lvlText w:val="o"/>
      <w:lvlJc w:val="left"/>
      <w:pPr>
        <w:ind w:left="5760" w:hanging="360"/>
      </w:pPr>
      <w:rPr>
        <w:rFonts w:hint="default" w:ascii="Courier New" w:hAnsi="Courier New"/>
      </w:rPr>
    </w:lvl>
    <w:lvl w:ilvl="8" w:tplc="8E7A4E4A">
      <w:start w:val="1"/>
      <w:numFmt w:val="bullet"/>
      <w:lvlText w:val=""/>
      <w:lvlJc w:val="left"/>
      <w:pPr>
        <w:ind w:left="6480" w:hanging="360"/>
      </w:pPr>
      <w:rPr>
        <w:rFonts w:hint="default" w:ascii="Wingdings" w:hAnsi="Wingdings"/>
      </w:rPr>
    </w:lvl>
  </w:abstractNum>
  <w:abstractNum w:abstractNumId="3" w15:restartNumberingAfterBreak="0">
    <w:nsid w:val="4B897D02"/>
    <w:multiLevelType w:val="hybridMultilevel"/>
    <w:tmpl w:val="DBC4AA7C"/>
    <w:lvl w:ilvl="0" w:tplc="0126810E">
      <w:start w:val="1"/>
      <w:numFmt w:val="bullet"/>
      <w:lvlText w:val=""/>
      <w:lvlJc w:val="left"/>
      <w:pPr>
        <w:ind w:left="1440" w:hanging="360"/>
      </w:pPr>
      <w:rPr>
        <w:rFonts w:hint="default" w:ascii="Symbol" w:hAnsi="Symbol"/>
      </w:rPr>
    </w:lvl>
    <w:lvl w:ilvl="1" w:tplc="73A065EA">
      <w:start w:val="1"/>
      <w:numFmt w:val="bullet"/>
      <w:lvlText w:val="o"/>
      <w:lvlJc w:val="left"/>
      <w:pPr>
        <w:ind w:left="2160" w:hanging="360"/>
      </w:pPr>
      <w:rPr>
        <w:rFonts w:hint="default" w:ascii="Courier New" w:hAnsi="Courier New"/>
      </w:rPr>
    </w:lvl>
    <w:lvl w:ilvl="2" w:tplc="2B3C244C">
      <w:start w:val="1"/>
      <w:numFmt w:val="bullet"/>
      <w:lvlText w:val=""/>
      <w:lvlJc w:val="left"/>
      <w:pPr>
        <w:ind w:left="2880" w:hanging="360"/>
      </w:pPr>
      <w:rPr>
        <w:rFonts w:hint="default" w:ascii="Wingdings" w:hAnsi="Wingdings"/>
      </w:rPr>
    </w:lvl>
    <w:lvl w:ilvl="3" w:tplc="F9EA0916">
      <w:start w:val="1"/>
      <w:numFmt w:val="bullet"/>
      <w:lvlText w:val=""/>
      <w:lvlJc w:val="left"/>
      <w:pPr>
        <w:ind w:left="3600" w:hanging="360"/>
      </w:pPr>
      <w:rPr>
        <w:rFonts w:hint="default" w:ascii="Symbol" w:hAnsi="Symbol"/>
      </w:rPr>
    </w:lvl>
    <w:lvl w:ilvl="4" w:tplc="E59C49CA">
      <w:start w:val="1"/>
      <w:numFmt w:val="bullet"/>
      <w:lvlText w:val="o"/>
      <w:lvlJc w:val="left"/>
      <w:pPr>
        <w:ind w:left="4320" w:hanging="360"/>
      </w:pPr>
      <w:rPr>
        <w:rFonts w:hint="default" w:ascii="Courier New" w:hAnsi="Courier New"/>
      </w:rPr>
    </w:lvl>
    <w:lvl w:ilvl="5" w:tplc="230868AC">
      <w:start w:val="1"/>
      <w:numFmt w:val="bullet"/>
      <w:lvlText w:val=""/>
      <w:lvlJc w:val="left"/>
      <w:pPr>
        <w:ind w:left="5040" w:hanging="360"/>
      </w:pPr>
      <w:rPr>
        <w:rFonts w:hint="default" w:ascii="Wingdings" w:hAnsi="Wingdings"/>
      </w:rPr>
    </w:lvl>
    <w:lvl w:ilvl="6" w:tplc="F4AC20FA">
      <w:start w:val="1"/>
      <w:numFmt w:val="bullet"/>
      <w:lvlText w:val=""/>
      <w:lvlJc w:val="left"/>
      <w:pPr>
        <w:ind w:left="5760" w:hanging="360"/>
      </w:pPr>
      <w:rPr>
        <w:rFonts w:hint="default" w:ascii="Symbol" w:hAnsi="Symbol"/>
      </w:rPr>
    </w:lvl>
    <w:lvl w:ilvl="7" w:tplc="97983C20">
      <w:start w:val="1"/>
      <w:numFmt w:val="bullet"/>
      <w:lvlText w:val="o"/>
      <w:lvlJc w:val="left"/>
      <w:pPr>
        <w:ind w:left="6480" w:hanging="360"/>
      </w:pPr>
      <w:rPr>
        <w:rFonts w:hint="default" w:ascii="Courier New" w:hAnsi="Courier New"/>
      </w:rPr>
    </w:lvl>
    <w:lvl w:ilvl="8" w:tplc="0B70380C">
      <w:start w:val="1"/>
      <w:numFmt w:val="bullet"/>
      <w:lvlText w:val=""/>
      <w:lvlJc w:val="left"/>
      <w:pPr>
        <w:ind w:left="7200" w:hanging="360"/>
      </w:pPr>
      <w:rPr>
        <w:rFonts w:hint="default" w:ascii="Wingdings" w:hAnsi="Wingdings"/>
      </w:rPr>
    </w:lvl>
  </w:abstractNum>
  <w:abstractNum w:abstractNumId="4" w15:restartNumberingAfterBreak="0">
    <w:nsid w:val="4BD9E355"/>
    <w:multiLevelType w:val="hybridMultilevel"/>
    <w:tmpl w:val="D452CB9E"/>
    <w:lvl w:ilvl="0" w:tplc="0096EAC2">
      <w:start w:val="1"/>
      <w:numFmt w:val="bullet"/>
      <w:lvlText w:val=""/>
      <w:lvlJc w:val="left"/>
      <w:pPr>
        <w:ind w:left="1080" w:hanging="360"/>
      </w:pPr>
      <w:rPr>
        <w:rFonts w:hint="default" w:ascii="Symbol" w:hAnsi="Symbol"/>
      </w:rPr>
    </w:lvl>
    <w:lvl w:ilvl="1" w:tplc="DBC6F266">
      <w:start w:val="1"/>
      <w:numFmt w:val="bullet"/>
      <w:lvlText w:val="o"/>
      <w:lvlJc w:val="left"/>
      <w:pPr>
        <w:ind w:left="1800" w:hanging="360"/>
      </w:pPr>
      <w:rPr>
        <w:rFonts w:hint="default" w:ascii="Courier New" w:hAnsi="Courier New"/>
      </w:rPr>
    </w:lvl>
    <w:lvl w:ilvl="2" w:tplc="E6ACD9D6">
      <w:start w:val="1"/>
      <w:numFmt w:val="bullet"/>
      <w:lvlText w:val=""/>
      <w:lvlJc w:val="left"/>
      <w:pPr>
        <w:ind w:left="2520" w:hanging="360"/>
      </w:pPr>
      <w:rPr>
        <w:rFonts w:hint="default" w:ascii="Wingdings" w:hAnsi="Wingdings"/>
      </w:rPr>
    </w:lvl>
    <w:lvl w:ilvl="3" w:tplc="8F1CD1E2">
      <w:start w:val="1"/>
      <w:numFmt w:val="bullet"/>
      <w:lvlText w:val=""/>
      <w:lvlJc w:val="left"/>
      <w:pPr>
        <w:ind w:left="3240" w:hanging="360"/>
      </w:pPr>
      <w:rPr>
        <w:rFonts w:hint="default" w:ascii="Symbol" w:hAnsi="Symbol"/>
      </w:rPr>
    </w:lvl>
    <w:lvl w:ilvl="4" w:tplc="50CAC5E8">
      <w:start w:val="1"/>
      <w:numFmt w:val="bullet"/>
      <w:lvlText w:val="o"/>
      <w:lvlJc w:val="left"/>
      <w:pPr>
        <w:ind w:left="3960" w:hanging="360"/>
      </w:pPr>
      <w:rPr>
        <w:rFonts w:hint="default" w:ascii="Courier New" w:hAnsi="Courier New"/>
      </w:rPr>
    </w:lvl>
    <w:lvl w:ilvl="5" w:tplc="E8269254">
      <w:start w:val="1"/>
      <w:numFmt w:val="bullet"/>
      <w:lvlText w:val=""/>
      <w:lvlJc w:val="left"/>
      <w:pPr>
        <w:ind w:left="4680" w:hanging="360"/>
      </w:pPr>
      <w:rPr>
        <w:rFonts w:hint="default" w:ascii="Wingdings" w:hAnsi="Wingdings"/>
      </w:rPr>
    </w:lvl>
    <w:lvl w:ilvl="6" w:tplc="3AC295C0">
      <w:start w:val="1"/>
      <w:numFmt w:val="bullet"/>
      <w:lvlText w:val=""/>
      <w:lvlJc w:val="left"/>
      <w:pPr>
        <w:ind w:left="5400" w:hanging="360"/>
      </w:pPr>
      <w:rPr>
        <w:rFonts w:hint="default" w:ascii="Symbol" w:hAnsi="Symbol"/>
      </w:rPr>
    </w:lvl>
    <w:lvl w:ilvl="7" w:tplc="8DE88090">
      <w:start w:val="1"/>
      <w:numFmt w:val="bullet"/>
      <w:lvlText w:val="o"/>
      <w:lvlJc w:val="left"/>
      <w:pPr>
        <w:ind w:left="6120" w:hanging="360"/>
      </w:pPr>
      <w:rPr>
        <w:rFonts w:hint="default" w:ascii="Courier New" w:hAnsi="Courier New"/>
      </w:rPr>
    </w:lvl>
    <w:lvl w:ilvl="8" w:tplc="83D4BF44">
      <w:start w:val="1"/>
      <w:numFmt w:val="bullet"/>
      <w:lvlText w:val=""/>
      <w:lvlJc w:val="left"/>
      <w:pPr>
        <w:ind w:left="6840" w:hanging="360"/>
      </w:pPr>
      <w:rPr>
        <w:rFonts w:hint="default" w:ascii="Wingdings" w:hAnsi="Wingdings"/>
      </w:rPr>
    </w:lvl>
  </w:abstractNum>
  <w:abstractNum w:abstractNumId="5" w15:restartNumberingAfterBreak="0">
    <w:nsid w:val="4EAAC049"/>
    <w:multiLevelType w:val="hybridMultilevel"/>
    <w:tmpl w:val="FFFFFFFF"/>
    <w:lvl w:ilvl="0" w:tplc="3E6C1556">
      <w:start w:val="1"/>
      <w:numFmt w:val="bullet"/>
      <w:lvlText w:val=""/>
      <w:lvlJc w:val="left"/>
      <w:pPr>
        <w:ind w:left="720" w:hanging="360"/>
      </w:pPr>
      <w:rPr>
        <w:rFonts w:hint="default" w:ascii="Symbol" w:hAnsi="Symbol"/>
      </w:rPr>
    </w:lvl>
    <w:lvl w:ilvl="1" w:tplc="F6A82EDA">
      <w:start w:val="1"/>
      <w:numFmt w:val="bullet"/>
      <w:lvlText w:val="o"/>
      <w:lvlJc w:val="left"/>
      <w:pPr>
        <w:ind w:left="1440" w:hanging="360"/>
      </w:pPr>
      <w:rPr>
        <w:rFonts w:hint="default" w:ascii="Courier New" w:hAnsi="Courier New"/>
      </w:rPr>
    </w:lvl>
    <w:lvl w:ilvl="2" w:tplc="CDD2917C">
      <w:start w:val="1"/>
      <w:numFmt w:val="bullet"/>
      <w:lvlText w:val=""/>
      <w:lvlJc w:val="left"/>
      <w:pPr>
        <w:ind w:left="2160" w:hanging="360"/>
      </w:pPr>
      <w:rPr>
        <w:rFonts w:hint="default" w:ascii="Wingdings" w:hAnsi="Wingdings"/>
      </w:rPr>
    </w:lvl>
    <w:lvl w:ilvl="3" w:tplc="EB968C38">
      <w:start w:val="1"/>
      <w:numFmt w:val="bullet"/>
      <w:lvlText w:val=""/>
      <w:lvlJc w:val="left"/>
      <w:pPr>
        <w:ind w:left="2880" w:hanging="360"/>
      </w:pPr>
      <w:rPr>
        <w:rFonts w:hint="default" w:ascii="Symbol" w:hAnsi="Symbol"/>
      </w:rPr>
    </w:lvl>
    <w:lvl w:ilvl="4" w:tplc="D6868EF8">
      <w:start w:val="1"/>
      <w:numFmt w:val="bullet"/>
      <w:lvlText w:val="o"/>
      <w:lvlJc w:val="left"/>
      <w:pPr>
        <w:ind w:left="3600" w:hanging="360"/>
      </w:pPr>
      <w:rPr>
        <w:rFonts w:hint="default" w:ascii="Courier New" w:hAnsi="Courier New"/>
      </w:rPr>
    </w:lvl>
    <w:lvl w:ilvl="5" w:tplc="33DCE752">
      <w:start w:val="1"/>
      <w:numFmt w:val="bullet"/>
      <w:lvlText w:val=""/>
      <w:lvlJc w:val="left"/>
      <w:pPr>
        <w:ind w:left="4320" w:hanging="360"/>
      </w:pPr>
      <w:rPr>
        <w:rFonts w:hint="default" w:ascii="Wingdings" w:hAnsi="Wingdings"/>
      </w:rPr>
    </w:lvl>
    <w:lvl w:ilvl="6" w:tplc="C6F8AAEA">
      <w:start w:val="1"/>
      <w:numFmt w:val="bullet"/>
      <w:lvlText w:val=""/>
      <w:lvlJc w:val="left"/>
      <w:pPr>
        <w:ind w:left="5040" w:hanging="360"/>
      </w:pPr>
      <w:rPr>
        <w:rFonts w:hint="default" w:ascii="Symbol" w:hAnsi="Symbol"/>
      </w:rPr>
    </w:lvl>
    <w:lvl w:ilvl="7" w:tplc="3E8CE104">
      <w:start w:val="1"/>
      <w:numFmt w:val="bullet"/>
      <w:lvlText w:val="o"/>
      <w:lvlJc w:val="left"/>
      <w:pPr>
        <w:ind w:left="5760" w:hanging="360"/>
      </w:pPr>
      <w:rPr>
        <w:rFonts w:hint="default" w:ascii="Courier New" w:hAnsi="Courier New"/>
      </w:rPr>
    </w:lvl>
    <w:lvl w:ilvl="8" w:tplc="11902486">
      <w:start w:val="1"/>
      <w:numFmt w:val="bullet"/>
      <w:lvlText w:val=""/>
      <w:lvlJc w:val="left"/>
      <w:pPr>
        <w:ind w:left="6480" w:hanging="360"/>
      </w:pPr>
      <w:rPr>
        <w:rFonts w:hint="default" w:ascii="Wingdings" w:hAnsi="Wingdings"/>
      </w:rPr>
    </w:lvl>
  </w:abstractNum>
  <w:abstractNum w:abstractNumId="6" w15:restartNumberingAfterBreak="0">
    <w:nsid w:val="5DA6DE00"/>
    <w:multiLevelType w:val="hybridMultilevel"/>
    <w:tmpl w:val="4B820990"/>
    <w:lvl w:ilvl="0" w:tplc="4DEA9F62">
      <w:start w:val="1"/>
      <w:numFmt w:val="bullet"/>
      <w:lvlText w:val="·"/>
      <w:lvlJc w:val="left"/>
      <w:pPr>
        <w:ind w:left="720" w:hanging="360"/>
      </w:pPr>
      <w:rPr>
        <w:rFonts w:hint="default" w:ascii="Calibri, sans-serif" w:hAnsi="Calibri, sans-serif"/>
      </w:rPr>
    </w:lvl>
    <w:lvl w:ilvl="1" w:tplc="FF8A18BA">
      <w:start w:val="1"/>
      <w:numFmt w:val="bullet"/>
      <w:lvlText w:val="o"/>
      <w:lvlJc w:val="left"/>
      <w:pPr>
        <w:ind w:left="1440" w:hanging="360"/>
      </w:pPr>
      <w:rPr>
        <w:rFonts w:hint="default" w:ascii="Courier New" w:hAnsi="Courier New"/>
      </w:rPr>
    </w:lvl>
    <w:lvl w:ilvl="2" w:tplc="E2EACE62">
      <w:start w:val="1"/>
      <w:numFmt w:val="bullet"/>
      <w:lvlText w:val=""/>
      <w:lvlJc w:val="left"/>
      <w:pPr>
        <w:ind w:left="2160" w:hanging="360"/>
      </w:pPr>
      <w:rPr>
        <w:rFonts w:hint="default" w:ascii="Wingdings" w:hAnsi="Wingdings"/>
      </w:rPr>
    </w:lvl>
    <w:lvl w:ilvl="3" w:tplc="15B8A0F2">
      <w:start w:val="1"/>
      <w:numFmt w:val="bullet"/>
      <w:lvlText w:val=""/>
      <w:lvlJc w:val="left"/>
      <w:pPr>
        <w:ind w:left="2880" w:hanging="360"/>
      </w:pPr>
      <w:rPr>
        <w:rFonts w:hint="default" w:ascii="Symbol" w:hAnsi="Symbol"/>
      </w:rPr>
    </w:lvl>
    <w:lvl w:ilvl="4" w:tplc="E378FB6C">
      <w:start w:val="1"/>
      <w:numFmt w:val="bullet"/>
      <w:lvlText w:val="o"/>
      <w:lvlJc w:val="left"/>
      <w:pPr>
        <w:ind w:left="3600" w:hanging="360"/>
      </w:pPr>
      <w:rPr>
        <w:rFonts w:hint="default" w:ascii="Courier New" w:hAnsi="Courier New"/>
      </w:rPr>
    </w:lvl>
    <w:lvl w:ilvl="5" w:tplc="EFEAA90C">
      <w:start w:val="1"/>
      <w:numFmt w:val="bullet"/>
      <w:lvlText w:val=""/>
      <w:lvlJc w:val="left"/>
      <w:pPr>
        <w:ind w:left="4320" w:hanging="360"/>
      </w:pPr>
      <w:rPr>
        <w:rFonts w:hint="default" w:ascii="Wingdings" w:hAnsi="Wingdings"/>
      </w:rPr>
    </w:lvl>
    <w:lvl w:ilvl="6" w:tplc="C9B23B9C">
      <w:start w:val="1"/>
      <w:numFmt w:val="bullet"/>
      <w:lvlText w:val=""/>
      <w:lvlJc w:val="left"/>
      <w:pPr>
        <w:ind w:left="5040" w:hanging="360"/>
      </w:pPr>
      <w:rPr>
        <w:rFonts w:hint="default" w:ascii="Symbol" w:hAnsi="Symbol"/>
      </w:rPr>
    </w:lvl>
    <w:lvl w:ilvl="7" w:tplc="57363748">
      <w:start w:val="1"/>
      <w:numFmt w:val="bullet"/>
      <w:lvlText w:val="o"/>
      <w:lvlJc w:val="left"/>
      <w:pPr>
        <w:ind w:left="5760" w:hanging="360"/>
      </w:pPr>
      <w:rPr>
        <w:rFonts w:hint="default" w:ascii="Courier New" w:hAnsi="Courier New"/>
      </w:rPr>
    </w:lvl>
    <w:lvl w:ilvl="8" w:tplc="3A30C36E">
      <w:start w:val="1"/>
      <w:numFmt w:val="bullet"/>
      <w:lvlText w:val=""/>
      <w:lvlJc w:val="left"/>
      <w:pPr>
        <w:ind w:left="6480" w:hanging="360"/>
      </w:pPr>
      <w:rPr>
        <w:rFonts w:hint="default" w:ascii="Wingdings" w:hAnsi="Wingdings"/>
      </w:rPr>
    </w:lvl>
  </w:abstractNum>
  <w:abstractNum w:abstractNumId="7" w15:restartNumberingAfterBreak="0">
    <w:nsid w:val="61804C5F"/>
    <w:multiLevelType w:val="hybridMultilevel"/>
    <w:tmpl w:val="FFFFFFFF"/>
    <w:lvl w:ilvl="0" w:tplc="48E61140">
      <w:start w:val="1"/>
      <w:numFmt w:val="bullet"/>
      <w:lvlText w:val=""/>
      <w:lvlJc w:val="left"/>
      <w:pPr>
        <w:ind w:left="720" w:hanging="360"/>
      </w:pPr>
      <w:rPr>
        <w:rFonts w:hint="default" w:ascii="Symbol" w:hAnsi="Symbol"/>
      </w:rPr>
    </w:lvl>
    <w:lvl w:ilvl="1" w:tplc="FF88B58E">
      <w:start w:val="1"/>
      <w:numFmt w:val="bullet"/>
      <w:lvlText w:val="o"/>
      <w:lvlJc w:val="left"/>
      <w:pPr>
        <w:ind w:left="1440" w:hanging="360"/>
      </w:pPr>
      <w:rPr>
        <w:rFonts w:hint="default" w:ascii="Courier New" w:hAnsi="Courier New"/>
      </w:rPr>
    </w:lvl>
    <w:lvl w:ilvl="2" w:tplc="95C067E8">
      <w:start w:val="1"/>
      <w:numFmt w:val="bullet"/>
      <w:lvlText w:val=""/>
      <w:lvlJc w:val="left"/>
      <w:pPr>
        <w:ind w:left="2160" w:hanging="360"/>
      </w:pPr>
      <w:rPr>
        <w:rFonts w:hint="default" w:ascii="Wingdings" w:hAnsi="Wingdings"/>
      </w:rPr>
    </w:lvl>
    <w:lvl w:ilvl="3" w:tplc="99C0C476">
      <w:start w:val="1"/>
      <w:numFmt w:val="bullet"/>
      <w:lvlText w:val=""/>
      <w:lvlJc w:val="left"/>
      <w:pPr>
        <w:ind w:left="2880" w:hanging="360"/>
      </w:pPr>
      <w:rPr>
        <w:rFonts w:hint="default" w:ascii="Symbol" w:hAnsi="Symbol"/>
      </w:rPr>
    </w:lvl>
    <w:lvl w:ilvl="4" w:tplc="6DC000AE">
      <w:start w:val="1"/>
      <w:numFmt w:val="bullet"/>
      <w:lvlText w:val="o"/>
      <w:lvlJc w:val="left"/>
      <w:pPr>
        <w:ind w:left="3600" w:hanging="360"/>
      </w:pPr>
      <w:rPr>
        <w:rFonts w:hint="default" w:ascii="Courier New" w:hAnsi="Courier New"/>
      </w:rPr>
    </w:lvl>
    <w:lvl w:ilvl="5" w:tplc="6AC21AFC">
      <w:start w:val="1"/>
      <w:numFmt w:val="bullet"/>
      <w:lvlText w:val=""/>
      <w:lvlJc w:val="left"/>
      <w:pPr>
        <w:ind w:left="4320" w:hanging="360"/>
      </w:pPr>
      <w:rPr>
        <w:rFonts w:hint="default" w:ascii="Wingdings" w:hAnsi="Wingdings"/>
      </w:rPr>
    </w:lvl>
    <w:lvl w:ilvl="6" w:tplc="840C5A4A">
      <w:start w:val="1"/>
      <w:numFmt w:val="bullet"/>
      <w:lvlText w:val=""/>
      <w:lvlJc w:val="left"/>
      <w:pPr>
        <w:ind w:left="5040" w:hanging="360"/>
      </w:pPr>
      <w:rPr>
        <w:rFonts w:hint="default" w:ascii="Symbol" w:hAnsi="Symbol"/>
      </w:rPr>
    </w:lvl>
    <w:lvl w:ilvl="7" w:tplc="654EB77E">
      <w:start w:val="1"/>
      <w:numFmt w:val="bullet"/>
      <w:lvlText w:val="o"/>
      <w:lvlJc w:val="left"/>
      <w:pPr>
        <w:ind w:left="5760" w:hanging="360"/>
      </w:pPr>
      <w:rPr>
        <w:rFonts w:hint="default" w:ascii="Courier New" w:hAnsi="Courier New"/>
      </w:rPr>
    </w:lvl>
    <w:lvl w:ilvl="8" w:tplc="0854F4D0">
      <w:start w:val="1"/>
      <w:numFmt w:val="bullet"/>
      <w:lvlText w:val=""/>
      <w:lvlJc w:val="left"/>
      <w:pPr>
        <w:ind w:left="6480" w:hanging="360"/>
      </w:pPr>
      <w:rPr>
        <w:rFonts w:hint="default" w:ascii="Wingdings" w:hAnsi="Wingdings"/>
      </w:rPr>
    </w:lvl>
  </w:abstractNum>
  <w:abstractNum w:abstractNumId="8" w15:restartNumberingAfterBreak="0">
    <w:nsid w:val="77216340"/>
    <w:multiLevelType w:val="hybridMultilevel"/>
    <w:tmpl w:val="FB64D5A2"/>
    <w:lvl w:ilvl="0" w:tplc="3BEE9FB4">
      <w:start w:val="1"/>
      <w:numFmt w:val="bullet"/>
      <w:lvlText w:val=""/>
      <w:lvlJc w:val="left"/>
      <w:pPr>
        <w:ind w:left="720" w:hanging="360"/>
      </w:pPr>
      <w:rPr>
        <w:rFonts w:hint="default" w:ascii="Symbol" w:hAnsi="Symbol"/>
      </w:rPr>
    </w:lvl>
    <w:lvl w:ilvl="1" w:tplc="573055FA">
      <w:start w:val="1"/>
      <w:numFmt w:val="bullet"/>
      <w:lvlText w:val="o"/>
      <w:lvlJc w:val="left"/>
      <w:pPr>
        <w:ind w:left="1440" w:hanging="360"/>
      </w:pPr>
      <w:rPr>
        <w:rFonts w:hint="default" w:ascii="Courier New" w:hAnsi="Courier New"/>
      </w:rPr>
    </w:lvl>
    <w:lvl w:ilvl="2" w:tplc="DB3042D8">
      <w:start w:val="1"/>
      <w:numFmt w:val="bullet"/>
      <w:lvlText w:val=""/>
      <w:lvlJc w:val="left"/>
      <w:pPr>
        <w:ind w:left="2160" w:hanging="360"/>
      </w:pPr>
      <w:rPr>
        <w:rFonts w:hint="default" w:ascii="Wingdings" w:hAnsi="Wingdings"/>
      </w:rPr>
    </w:lvl>
    <w:lvl w:ilvl="3" w:tplc="E8E8A4F0">
      <w:start w:val="1"/>
      <w:numFmt w:val="bullet"/>
      <w:lvlText w:val=""/>
      <w:lvlJc w:val="left"/>
      <w:pPr>
        <w:ind w:left="2880" w:hanging="360"/>
      </w:pPr>
      <w:rPr>
        <w:rFonts w:hint="default" w:ascii="Symbol" w:hAnsi="Symbol"/>
      </w:rPr>
    </w:lvl>
    <w:lvl w:ilvl="4" w:tplc="F7E6E1C8">
      <w:start w:val="1"/>
      <w:numFmt w:val="bullet"/>
      <w:lvlText w:val="o"/>
      <w:lvlJc w:val="left"/>
      <w:pPr>
        <w:ind w:left="3600" w:hanging="360"/>
      </w:pPr>
      <w:rPr>
        <w:rFonts w:hint="default" w:ascii="Courier New" w:hAnsi="Courier New"/>
      </w:rPr>
    </w:lvl>
    <w:lvl w:ilvl="5" w:tplc="6CB26BFA">
      <w:start w:val="1"/>
      <w:numFmt w:val="bullet"/>
      <w:lvlText w:val=""/>
      <w:lvlJc w:val="left"/>
      <w:pPr>
        <w:ind w:left="4320" w:hanging="360"/>
      </w:pPr>
      <w:rPr>
        <w:rFonts w:hint="default" w:ascii="Wingdings" w:hAnsi="Wingdings"/>
      </w:rPr>
    </w:lvl>
    <w:lvl w:ilvl="6" w:tplc="DC6E0108">
      <w:start w:val="1"/>
      <w:numFmt w:val="bullet"/>
      <w:lvlText w:val=""/>
      <w:lvlJc w:val="left"/>
      <w:pPr>
        <w:ind w:left="5040" w:hanging="360"/>
      </w:pPr>
      <w:rPr>
        <w:rFonts w:hint="default" w:ascii="Symbol" w:hAnsi="Symbol"/>
      </w:rPr>
    </w:lvl>
    <w:lvl w:ilvl="7" w:tplc="CFF47E82">
      <w:start w:val="1"/>
      <w:numFmt w:val="bullet"/>
      <w:lvlText w:val="o"/>
      <w:lvlJc w:val="left"/>
      <w:pPr>
        <w:ind w:left="5760" w:hanging="360"/>
      </w:pPr>
      <w:rPr>
        <w:rFonts w:hint="default" w:ascii="Courier New" w:hAnsi="Courier New"/>
      </w:rPr>
    </w:lvl>
    <w:lvl w:ilvl="8" w:tplc="D22A38AA">
      <w:start w:val="1"/>
      <w:numFmt w:val="bullet"/>
      <w:lvlText w:val=""/>
      <w:lvlJc w:val="left"/>
      <w:pPr>
        <w:ind w:left="6480" w:hanging="360"/>
      </w:pPr>
      <w:rPr>
        <w:rFonts w:hint="default" w:ascii="Wingdings" w:hAnsi="Wingdings"/>
      </w:rPr>
    </w:lvl>
  </w:abstractNum>
  <w:num w:numId="1">
    <w:abstractNumId w:val="5"/>
  </w:num>
  <w:num w:numId="2">
    <w:abstractNumId w:val="7"/>
  </w:num>
  <w:num w:numId="3">
    <w:abstractNumId w:val="8"/>
  </w:num>
  <w:num w:numId="4">
    <w:abstractNumId w:val="0"/>
  </w:num>
  <w:num w:numId="5">
    <w:abstractNumId w:val="6"/>
  </w:num>
  <w:num w:numId="6">
    <w:abstractNumId w:val="4"/>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C5B"/>
    <w:rsid w:val="00401C5B"/>
    <w:rsid w:val="00D66668"/>
    <w:rsid w:val="00E036FD"/>
    <w:rsid w:val="1446D7C6"/>
    <w:rsid w:val="64510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501C"/>
  <w15:chartTrackingRefBased/>
  <w15:docId w15:val="{809A8ECA-4273-4B76-80FF-20EB405ED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401C5B"/>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401C5B"/>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401C5B"/>
    <w:pPr>
      <w:ind w:left="720"/>
      <w:contextualSpacing/>
    </w:pPr>
  </w:style>
  <w:style w:type="character" w:styleId="Hyperlink">
    <w:name w:val="Hyperlink"/>
    <w:basedOn w:val="DefaultParagraphFont"/>
    <w:uiPriority w:val="99"/>
    <w:unhideWhenUsed/>
    <w:rsid w:val="00401C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image" Target="media/image19.png" Id="rId26" /><Relationship Type="http://schemas.openxmlformats.org/officeDocument/2006/relationships/theme" Target="theme/theme1.xml" Id="rId39" /><Relationship Type="http://schemas.openxmlformats.org/officeDocument/2006/relationships/image" Target="media/image14.png" Id="rId21" /><Relationship Type="http://schemas.openxmlformats.org/officeDocument/2006/relationships/hyperlink" Target="file:///C:/Users/LMaxey/OneDrive/Tribal%20Colleges%20&amp;%20Universities/TCU%20Exploration%20Guide%20by%20American%20Indian%20college%20fund.pdf" TargetMode="External" Id="rId34"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image" Target="media/image18.png" Id="rId25" /><Relationship Type="http://schemas.openxmlformats.org/officeDocument/2006/relationships/hyperlink" Target="https://cmsi.gse.rutgers.edu/sites/default/files/TCUs.pdf" TargetMode="Externa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hyperlink" Target="https://hbcu-colleges.com/education"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image" Target="media/image17.png" Id="rId24" /><Relationship Type="http://schemas.openxmlformats.org/officeDocument/2006/relationships/hyperlink" Target="file:///C:/Users/LMaxey/OneDrive/Tribal%20Colleges%20&amp;%20Universities/TCU%20Exploration%20Guide%20by%20American%20Indian%20college%20fund.pdf" TargetMode="External" Id="rId32" /><Relationship Type="http://schemas.openxmlformats.org/officeDocument/2006/relationships/hyperlink" Target="https://neahq.sharepoint.com/:w:/r/sites/NationalUniServandOrganizerProgramMaterials/Shared%20Documents/F2F%20Org%20HBCU/Research/Resource%20and%20Research%20Page%20Day%201.docx?d=w77305d7a88454563881ac8a94af37146&amp;csf=1&amp;web=1&amp;e=bCjfCi" TargetMode="External" Id="rId37" /><Relationship Type="http://schemas.openxmlformats.org/officeDocument/2006/relationships/styles" Target="styles.xml" Id="rId5" /><Relationship Type="http://schemas.openxmlformats.org/officeDocument/2006/relationships/image" Target="media/image8.png" Id="rId15" /><Relationship Type="http://schemas.openxmlformats.org/officeDocument/2006/relationships/image" Target="media/image16.png" Id="rId23" /><Relationship Type="http://schemas.openxmlformats.org/officeDocument/2006/relationships/hyperlink" Target="https://whyy.pbslearningmedia.org/resource/historically-black-colleges-and-universities-video/making-black-america-through-the-grapevine/" TargetMode="External" Id="rId28" /><Relationship Type="http://schemas.openxmlformats.org/officeDocument/2006/relationships/hyperlink" Target="https://nces.ed.gov/programs/digest/d23/tables/dt23_313.30.asp" TargetMode="External" Id="rId36" /><Relationship Type="http://schemas.openxmlformats.org/officeDocument/2006/relationships/image" Target="media/image12.png" Id="rId19" /><Relationship Type="http://schemas.openxmlformats.org/officeDocument/2006/relationships/hyperlink" Target="https://uncf.org/news/uncf-issues-revealing-report-on-black-teacher-pipeline-best-practices-at-hbcu-teacher-education-programs" TargetMode="External" Id="rId31" /><Relationship Type="http://schemas.openxmlformats.org/officeDocument/2006/relationships/numbering" Target="numbering.xml" Id="rId4"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image" Target="media/image20.png" Id="rId27" /><Relationship Type="http://schemas.openxmlformats.org/officeDocument/2006/relationships/hyperlink" Target="https://nces.ed.gov/whatsnew/commissioner/remarks2023/9_05_2023.asp" TargetMode="External" Id="rId30" /><Relationship Type="http://schemas.openxmlformats.org/officeDocument/2006/relationships/hyperlink" Target="https://files.eric.ed.gov/fulltext/ED627317.pdf" TargetMode="External" Id="rId35" /><Relationship Type="http://schemas.openxmlformats.org/officeDocument/2006/relationships/image" Target="media/image1.png" Id="rId8" /><Relationship Type="http://schemas.openxmlformats.org/officeDocument/2006/relationships/customXml" Target="../customXml/item3.xml" Id="rId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EC744E6-D9F2-4196-88DC-FB0EF0BDAC2F}"/>
</file>

<file path=customXml/itemProps2.xml><?xml version="1.0" encoding="utf-8"?>
<ds:datastoreItem xmlns:ds="http://schemas.openxmlformats.org/officeDocument/2006/customXml" ds:itemID="{F84094BD-296E-4976-B169-7A3D7491DFC3}">
  <ds:schemaRefs>
    <ds:schemaRef ds:uri="http://schemas.microsoft.com/sharepoint/v3/contenttype/forms"/>
  </ds:schemaRefs>
</ds:datastoreItem>
</file>

<file path=customXml/itemProps3.xml><?xml version="1.0" encoding="utf-8"?>
<ds:datastoreItem xmlns:ds="http://schemas.openxmlformats.org/officeDocument/2006/customXml" ds:itemID="{1FE7DD16-22AD-4C35-9E09-D24E6D4B915F}">
  <ds:schemaRefs>
    <ds:schemaRef ds:uri="5ed5bd0d-9aa5-480d-8c58-25f9f57090c9"/>
    <ds:schemaRef ds:uri="http://purl.org/dc/elements/1.1/"/>
    <ds:schemaRef ds:uri="http://schemas.microsoft.com/office/2006/documentManagement/types"/>
    <ds:schemaRef ds:uri="05627597-0322-42fc-bc19-1d0dde15c694"/>
    <ds:schemaRef ds:uri="http://purl.org/dc/dcmitype/"/>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Rakia Hardaway</cp:lastModifiedBy>
  <cp:revision>4</cp:revision>
  <dcterms:created xsi:type="dcterms:W3CDTF">2024-10-18T16:04:00Z</dcterms:created>
  <dcterms:modified xsi:type="dcterms:W3CDTF">2026-06-09T23:00:50Z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