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shd w:val="clear" w:color="auto" w:fill="FFFFFF"/>
        <w:tblCellMar>
          <w:left w:w="0" w:type="dxa"/>
          <w:right w:w="0" w:type="dxa"/>
        </w:tblCellMar>
        <w:tblLook w:val="04A0" w:firstRow="1" w:lastRow="0" w:firstColumn="1" w:lastColumn="0" w:noHBand="0" w:noVBand="1"/>
      </w:tblPr>
      <w:tblGrid>
        <w:gridCol w:w="6317"/>
        <w:gridCol w:w="4463"/>
      </w:tblGrid>
      <w:tr w:rsidR="00F956B5" w14:paraId="3DE8E203" w14:textId="77777777" w:rsidTr="00F956B5">
        <w:tc>
          <w:tcPr>
            <w:tcW w:w="4675" w:type="dxa"/>
            <w:tcBorders>
              <w:top w:val="single" w:sz="8" w:space="0" w:color="auto"/>
              <w:left w:val="single" w:sz="8" w:space="0" w:color="auto"/>
              <w:bottom w:val="single" w:sz="8" w:space="0" w:color="auto"/>
              <w:right w:val="single" w:sz="8" w:space="0" w:color="auto"/>
            </w:tcBorders>
            <w:shd w:val="clear" w:color="auto" w:fill="92D050"/>
            <w:tcMar>
              <w:top w:w="0" w:type="dxa"/>
              <w:left w:w="108" w:type="dxa"/>
              <w:bottom w:w="0" w:type="dxa"/>
              <w:right w:w="108" w:type="dxa"/>
            </w:tcMar>
            <w:hideMark/>
          </w:tcPr>
          <w:p w14:paraId="2C0A1CB1" w14:textId="77777777" w:rsidR="00F956B5" w:rsidRDefault="00F956B5">
            <w:pPr>
              <w:pStyle w:val="NormalWeb"/>
              <w:spacing w:before="0" w:beforeAutospacing="0" w:after="0" w:afterAutospacing="0"/>
              <w:jc w:val="center"/>
              <w:rPr>
                <w:color w:val="242424"/>
              </w:rPr>
            </w:pPr>
            <w:r>
              <w:rPr>
                <w:b/>
                <w:bCs/>
                <w:color w:val="242424"/>
              </w:rPr>
              <w:t>NEASO/AFSE Staff</w:t>
            </w:r>
          </w:p>
        </w:tc>
        <w:tc>
          <w:tcPr>
            <w:tcW w:w="4675" w:type="dxa"/>
            <w:tcBorders>
              <w:top w:val="single" w:sz="8" w:space="0" w:color="auto"/>
              <w:left w:val="nil"/>
              <w:bottom w:val="single" w:sz="8" w:space="0" w:color="auto"/>
              <w:right w:val="single" w:sz="8" w:space="0" w:color="auto"/>
            </w:tcBorders>
            <w:shd w:val="clear" w:color="auto" w:fill="92D050"/>
            <w:tcMar>
              <w:top w:w="0" w:type="dxa"/>
              <w:left w:w="108" w:type="dxa"/>
              <w:bottom w:w="0" w:type="dxa"/>
              <w:right w:w="108" w:type="dxa"/>
            </w:tcMar>
            <w:hideMark/>
          </w:tcPr>
          <w:p w14:paraId="1AFB834D" w14:textId="77777777" w:rsidR="00F956B5" w:rsidRDefault="00F956B5">
            <w:pPr>
              <w:pStyle w:val="NormalWeb"/>
              <w:spacing w:before="0" w:beforeAutospacing="0" w:after="0" w:afterAutospacing="0"/>
              <w:jc w:val="center"/>
              <w:rPr>
                <w:color w:val="242424"/>
              </w:rPr>
            </w:pPr>
            <w:r>
              <w:rPr>
                <w:b/>
                <w:bCs/>
                <w:color w:val="242424"/>
              </w:rPr>
              <w:t>NEASO Managers</w:t>
            </w:r>
          </w:p>
        </w:tc>
      </w:tr>
      <w:tr w:rsidR="00F956B5" w14:paraId="4E7B484E" w14:textId="77777777" w:rsidTr="00F956B5">
        <w:tc>
          <w:tcPr>
            <w:tcW w:w="4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A335A0B" w14:textId="77777777" w:rsidR="00F956B5" w:rsidRDefault="00F956B5">
            <w:pPr>
              <w:pStyle w:val="NormalWeb"/>
              <w:spacing w:before="0" w:beforeAutospacing="0" w:after="0" w:afterAutospacing="0"/>
              <w:rPr>
                <w:color w:val="242424"/>
              </w:rPr>
            </w:pPr>
            <w:r>
              <w:rPr>
                <w:color w:val="242424"/>
              </w:rPr>
              <w:t>Karla Medina</w:t>
            </w:r>
          </w:p>
          <w:p w14:paraId="0F122061" w14:textId="77777777" w:rsidR="00F956B5" w:rsidRDefault="00F956B5">
            <w:pPr>
              <w:pStyle w:val="NormalWeb"/>
              <w:spacing w:before="0" w:beforeAutospacing="0" w:after="0" w:afterAutospacing="0"/>
              <w:rPr>
                <w:color w:val="242424"/>
              </w:rPr>
            </w:pPr>
            <w:r>
              <w:rPr>
                <w:color w:val="242424"/>
              </w:rPr>
              <w:t>Lori Jackson</w:t>
            </w:r>
          </w:p>
          <w:p w14:paraId="4570EE8C" w14:textId="77777777" w:rsidR="00F956B5" w:rsidRDefault="00F956B5">
            <w:pPr>
              <w:pStyle w:val="NormalWeb"/>
              <w:spacing w:before="0" w:beforeAutospacing="0" w:after="0" w:afterAutospacing="0"/>
              <w:rPr>
                <w:color w:val="242424"/>
              </w:rPr>
            </w:pPr>
            <w:r>
              <w:rPr>
                <w:color w:val="242424"/>
              </w:rPr>
              <w:t>Mike Soodeen</w:t>
            </w:r>
          </w:p>
          <w:p w14:paraId="187C4B60" w14:textId="77777777" w:rsidR="00F956B5" w:rsidRDefault="00F956B5">
            <w:pPr>
              <w:pStyle w:val="NormalWeb"/>
              <w:spacing w:before="0" w:beforeAutospacing="0" w:after="0" w:afterAutospacing="0"/>
              <w:rPr>
                <w:color w:val="242424"/>
              </w:rPr>
            </w:pPr>
            <w:r>
              <w:rPr>
                <w:color w:val="242424"/>
              </w:rPr>
              <w:t>Dave Coble</w:t>
            </w:r>
          </w:p>
          <w:p w14:paraId="73646588" w14:textId="77777777" w:rsidR="00F956B5" w:rsidRDefault="00F956B5">
            <w:pPr>
              <w:pStyle w:val="NormalWeb"/>
              <w:spacing w:before="0" w:beforeAutospacing="0" w:after="0" w:afterAutospacing="0"/>
              <w:rPr>
                <w:color w:val="242424"/>
              </w:rPr>
            </w:pPr>
            <w:r>
              <w:rPr>
                <w:color w:val="242424"/>
              </w:rPr>
              <w:t>Mark Collier</w:t>
            </w:r>
          </w:p>
          <w:p w14:paraId="6D98136E" w14:textId="77777777" w:rsidR="00F956B5" w:rsidRDefault="00F956B5">
            <w:pPr>
              <w:pStyle w:val="NormalWeb"/>
              <w:spacing w:before="0" w:beforeAutospacing="0" w:after="0" w:afterAutospacing="0"/>
              <w:rPr>
                <w:color w:val="242424"/>
              </w:rPr>
            </w:pPr>
            <w:r>
              <w:rPr>
                <w:color w:val="242424"/>
              </w:rPr>
              <w:t>LaQuita Maxey</w:t>
            </w:r>
          </w:p>
          <w:p w14:paraId="7E2E5B11" w14:textId="77777777" w:rsidR="00F956B5" w:rsidRDefault="00F956B5">
            <w:pPr>
              <w:pStyle w:val="NormalWeb"/>
              <w:spacing w:before="0" w:beforeAutospacing="0" w:after="0" w:afterAutospacing="0"/>
              <w:rPr>
                <w:color w:val="242424"/>
              </w:rPr>
            </w:pPr>
            <w:r>
              <w:rPr>
                <w:color w:val="242424"/>
              </w:rPr>
              <w:t> </w:t>
            </w:r>
          </w:p>
        </w:tc>
        <w:tc>
          <w:tcPr>
            <w:tcW w:w="46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68A1F9" w14:textId="77777777" w:rsidR="00F956B5" w:rsidRDefault="00F956B5">
            <w:pPr>
              <w:pStyle w:val="NormalWeb"/>
              <w:spacing w:before="0" w:beforeAutospacing="0" w:after="0" w:afterAutospacing="0"/>
              <w:rPr>
                <w:color w:val="242424"/>
              </w:rPr>
            </w:pPr>
            <w:r>
              <w:rPr>
                <w:color w:val="242424"/>
              </w:rPr>
              <w:t>Cesar Basurto</w:t>
            </w:r>
          </w:p>
          <w:p w14:paraId="701A9E9A" w14:textId="77777777" w:rsidR="00F956B5" w:rsidRDefault="00F956B5">
            <w:pPr>
              <w:pStyle w:val="NormalWeb"/>
              <w:spacing w:before="0" w:beforeAutospacing="0" w:after="0" w:afterAutospacing="0"/>
              <w:rPr>
                <w:color w:val="242424"/>
              </w:rPr>
            </w:pPr>
            <w:r>
              <w:rPr>
                <w:color w:val="242424"/>
              </w:rPr>
              <w:t>Kelvin Smith</w:t>
            </w:r>
          </w:p>
          <w:p w14:paraId="48436F48" w14:textId="77777777" w:rsidR="00F956B5" w:rsidRDefault="00F956B5">
            <w:pPr>
              <w:pStyle w:val="NormalWeb"/>
              <w:spacing w:before="0" w:beforeAutospacing="0" w:after="0" w:afterAutospacing="0"/>
              <w:rPr>
                <w:color w:val="242424"/>
              </w:rPr>
            </w:pPr>
            <w:r>
              <w:rPr>
                <w:color w:val="242424"/>
              </w:rPr>
              <w:t>Donna Vaughht</w:t>
            </w:r>
          </w:p>
          <w:p w14:paraId="5E110861" w14:textId="77777777" w:rsidR="00F956B5" w:rsidRDefault="00F956B5">
            <w:pPr>
              <w:pStyle w:val="NormalWeb"/>
              <w:spacing w:before="0" w:beforeAutospacing="0" w:after="0" w:afterAutospacing="0"/>
              <w:rPr>
                <w:color w:val="242424"/>
              </w:rPr>
            </w:pPr>
            <w:r>
              <w:rPr>
                <w:color w:val="242424"/>
              </w:rPr>
              <w:t>Marcy Kamienecki</w:t>
            </w:r>
          </w:p>
        </w:tc>
      </w:tr>
      <w:tr w:rsidR="00F956B5" w14:paraId="25728573" w14:textId="77777777" w:rsidTr="00F956B5">
        <w:tc>
          <w:tcPr>
            <w:tcW w:w="4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A91B4B8" w14:textId="77777777" w:rsidR="00F956B5" w:rsidRDefault="00F956B5">
            <w:pPr>
              <w:pStyle w:val="NormalWeb"/>
              <w:spacing w:before="0" w:beforeAutospacing="0" w:after="0" w:afterAutospacing="0"/>
              <w:rPr>
                <w:color w:val="242424"/>
              </w:rPr>
            </w:pPr>
            <w:hyperlink r:id="rId8" w:tooltip="mailto:kmedina@nea.org" w:history="1">
              <w:r>
                <w:rPr>
                  <w:rStyle w:val="Hyperlink"/>
                  <w:bdr w:val="none" w:sz="0" w:space="0" w:color="auto" w:frame="1"/>
                </w:rPr>
                <w:t>kmedina@nea.org</w:t>
              </w:r>
            </w:hyperlink>
            <w:r>
              <w:rPr>
                <w:color w:val="242424"/>
              </w:rPr>
              <w:t>; </w:t>
            </w:r>
            <w:hyperlink r:id="rId9" w:tooltip="mailto:LJackson@nea.org" w:history="1">
              <w:r>
                <w:rPr>
                  <w:rStyle w:val="Hyperlink"/>
                  <w:bdr w:val="none" w:sz="0" w:space="0" w:color="auto" w:frame="1"/>
                </w:rPr>
                <w:t>LJackson@nea.org</w:t>
              </w:r>
            </w:hyperlink>
            <w:r>
              <w:rPr>
                <w:color w:val="242424"/>
              </w:rPr>
              <w:t>; </w:t>
            </w:r>
            <w:hyperlink r:id="rId10" w:tooltip="mailto:MSoodeen@nea.org" w:history="1">
              <w:r>
                <w:rPr>
                  <w:rStyle w:val="Hyperlink"/>
                  <w:bdr w:val="none" w:sz="0" w:space="0" w:color="auto" w:frame="1"/>
                </w:rPr>
                <w:t>MSoodeen@nea.org</w:t>
              </w:r>
            </w:hyperlink>
            <w:r>
              <w:rPr>
                <w:color w:val="242424"/>
              </w:rPr>
              <w:t>; </w:t>
            </w:r>
            <w:hyperlink r:id="rId11" w:tooltip="mailto:DCoble@nea.org" w:history="1">
              <w:r>
                <w:rPr>
                  <w:rStyle w:val="Hyperlink"/>
                  <w:bdr w:val="none" w:sz="0" w:space="0" w:color="auto" w:frame="1"/>
                </w:rPr>
                <w:t>DCoble@nea.org</w:t>
              </w:r>
            </w:hyperlink>
            <w:r>
              <w:rPr>
                <w:color w:val="242424"/>
              </w:rPr>
              <w:t>; </w:t>
            </w:r>
            <w:hyperlink r:id="rId12" w:tooltip="mailto:mcollier@nea.org" w:history="1">
              <w:r>
                <w:rPr>
                  <w:rStyle w:val="Hyperlink"/>
                  <w:bdr w:val="none" w:sz="0" w:space="0" w:color="auto" w:frame="1"/>
                </w:rPr>
                <w:t>mcollier@nea.org</w:t>
              </w:r>
            </w:hyperlink>
            <w:r>
              <w:rPr>
                <w:color w:val="242424"/>
              </w:rPr>
              <w:t>; </w:t>
            </w:r>
            <w:hyperlink r:id="rId13" w:tooltip="mailto:LMaxey@nea.org" w:history="1">
              <w:r>
                <w:rPr>
                  <w:rStyle w:val="Hyperlink"/>
                  <w:bdr w:val="none" w:sz="0" w:space="0" w:color="auto" w:frame="1"/>
                </w:rPr>
                <w:t>LMaxey@nea.org</w:t>
              </w:r>
            </w:hyperlink>
          </w:p>
          <w:p w14:paraId="72CEF59F" w14:textId="77777777" w:rsidR="00F956B5" w:rsidRDefault="00F956B5">
            <w:pPr>
              <w:pStyle w:val="NormalWeb"/>
              <w:spacing w:before="0" w:beforeAutospacing="0" w:after="0" w:afterAutospacing="0"/>
              <w:rPr>
                <w:color w:val="242424"/>
              </w:rPr>
            </w:pPr>
            <w:r>
              <w:rPr>
                <w:color w:val="242424"/>
              </w:rPr>
              <w:t> </w:t>
            </w:r>
          </w:p>
        </w:tc>
        <w:tc>
          <w:tcPr>
            <w:tcW w:w="46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B1BB7E" w14:textId="77777777" w:rsidR="00F956B5" w:rsidRDefault="00F956B5">
            <w:pPr>
              <w:pStyle w:val="NormalWeb"/>
              <w:spacing w:before="0" w:beforeAutospacing="0" w:after="0" w:afterAutospacing="0"/>
              <w:rPr>
                <w:color w:val="242424"/>
              </w:rPr>
            </w:pPr>
            <w:hyperlink r:id="rId14" w:tooltip="mailto:CBasurto@nea.org" w:history="1">
              <w:r>
                <w:rPr>
                  <w:rStyle w:val="Hyperlink"/>
                  <w:bdr w:val="none" w:sz="0" w:space="0" w:color="auto" w:frame="1"/>
                </w:rPr>
                <w:t>CBasurto@nea.org</w:t>
              </w:r>
            </w:hyperlink>
            <w:r>
              <w:rPr>
                <w:color w:val="242424"/>
              </w:rPr>
              <w:t>; </w:t>
            </w:r>
            <w:hyperlink r:id="rId15" w:tooltip="mailto:KSmith@nea.org" w:history="1">
              <w:r>
                <w:rPr>
                  <w:rStyle w:val="Hyperlink"/>
                  <w:bdr w:val="none" w:sz="0" w:space="0" w:color="auto" w:frame="1"/>
                </w:rPr>
                <w:t>KSmith@nea.org</w:t>
              </w:r>
            </w:hyperlink>
            <w:r>
              <w:rPr>
                <w:color w:val="242424"/>
              </w:rPr>
              <w:t>; </w:t>
            </w:r>
            <w:hyperlink r:id="rId16" w:tooltip="mailto:dvaught@nea.org" w:history="1">
              <w:r>
                <w:rPr>
                  <w:rStyle w:val="Hyperlink"/>
                  <w:bdr w:val="none" w:sz="0" w:space="0" w:color="auto" w:frame="1"/>
                </w:rPr>
                <w:t>dvaught@nea.org</w:t>
              </w:r>
            </w:hyperlink>
            <w:r>
              <w:rPr>
                <w:color w:val="242424"/>
              </w:rPr>
              <w:t>; </w:t>
            </w:r>
            <w:hyperlink r:id="rId17" w:tooltip="mailto:MKamienecki@nea.org" w:history="1">
              <w:r>
                <w:rPr>
                  <w:rStyle w:val="Hyperlink"/>
                  <w:bdr w:val="none" w:sz="0" w:space="0" w:color="auto" w:frame="1"/>
                </w:rPr>
                <w:t>MKamienecki@nea.org</w:t>
              </w:r>
            </w:hyperlink>
          </w:p>
        </w:tc>
      </w:tr>
    </w:tbl>
    <w:p w14:paraId="14DC157C" w14:textId="7483F5BC" w:rsidR="00ED28B5" w:rsidRPr="00ED28B5" w:rsidRDefault="00ED28B5" w:rsidP="00ED28B5">
      <w:pPr>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Hello all – </w:t>
      </w:r>
    </w:p>
    <w:p w14:paraId="5A310000" w14:textId="67A93A6D"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 xml:space="preserve">A member of your team recently worked on behalf of NEA to provide </w:t>
      </w:r>
      <w:r w:rsidR="006B0BBD">
        <w:rPr>
          <w:rFonts w:ascii="Calibri" w:eastAsia="Times New Roman" w:hAnsi="Calibri" w:cs="Calibri"/>
          <w:color w:val="000000"/>
          <w:sz w:val="24"/>
          <w:szCs w:val="24"/>
        </w:rPr>
        <w:t xml:space="preserve">a </w:t>
      </w:r>
      <w:r w:rsidRPr="00ED28B5">
        <w:rPr>
          <w:rFonts w:ascii="Calibri" w:eastAsia="Times New Roman" w:hAnsi="Calibri" w:cs="Calibri"/>
          <w:color w:val="000000"/>
          <w:sz w:val="24"/>
          <w:szCs w:val="24"/>
        </w:rPr>
        <w:t>training for UniServ, Organizers, Campaign Lab Tea</w:t>
      </w:r>
      <w:r w:rsidR="006B0BBD">
        <w:rPr>
          <w:rFonts w:ascii="Calibri" w:eastAsia="Times New Roman" w:hAnsi="Calibri" w:cs="Calibri"/>
          <w:color w:val="000000"/>
          <w:sz w:val="24"/>
          <w:szCs w:val="24"/>
        </w:rPr>
        <w:t xml:space="preserve">ms, Leaders, </w:t>
      </w:r>
      <w:r w:rsidR="00195F79">
        <w:rPr>
          <w:rFonts w:ascii="Calibri" w:eastAsia="Times New Roman" w:hAnsi="Calibri" w:cs="Calibri"/>
          <w:color w:val="000000"/>
          <w:sz w:val="24"/>
          <w:szCs w:val="24"/>
        </w:rPr>
        <w:t>Members</w:t>
      </w:r>
      <w:r w:rsidR="006B0BBD">
        <w:rPr>
          <w:rFonts w:ascii="Calibri" w:eastAsia="Times New Roman" w:hAnsi="Calibri" w:cs="Calibri"/>
          <w:color w:val="000000"/>
          <w:sz w:val="24"/>
          <w:szCs w:val="24"/>
        </w:rPr>
        <w:t xml:space="preserve">, and Aspiring Educators. </w:t>
      </w:r>
      <w:r w:rsidRPr="00ED28B5">
        <w:rPr>
          <w:rFonts w:ascii="Calibri" w:eastAsia="Times New Roman" w:hAnsi="Calibri" w:cs="Calibri"/>
          <w:color w:val="000000"/>
          <w:sz w:val="24"/>
          <w:szCs w:val="24"/>
        </w:rPr>
        <w:t xml:space="preserve">  We recognize that every affiliate is experiencing a tremendous workload increase this year, and your support of our program is greatly appreciated. Their valuable hours were spent planning, traveling, implementing, and evaluating our work to ensure it was the best it could be.  The team consisted of </w:t>
      </w:r>
      <w:r w:rsidRPr="00ED28B5">
        <w:rPr>
          <w:rFonts w:ascii="Calibri" w:eastAsia="Times New Roman" w:hAnsi="Calibri" w:cs="Calibri"/>
          <w:b/>
          <w:bCs/>
          <w:color w:val="000000"/>
          <w:sz w:val="24"/>
          <w:szCs w:val="24"/>
        </w:rPr>
        <w:t xml:space="preserve">Karla Medina (NEA), </w:t>
      </w:r>
      <w:r w:rsidR="00195F79">
        <w:rPr>
          <w:rFonts w:ascii="Calibri" w:eastAsia="Times New Roman" w:hAnsi="Calibri" w:cs="Calibri"/>
          <w:b/>
          <w:bCs/>
          <w:color w:val="000000"/>
          <w:sz w:val="24"/>
          <w:szCs w:val="24"/>
        </w:rPr>
        <w:t>Albert Jones, Lead (MD</w:t>
      </w:r>
      <w:r w:rsidRPr="00ED28B5">
        <w:rPr>
          <w:rFonts w:ascii="Calibri" w:eastAsia="Times New Roman" w:hAnsi="Calibri" w:cs="Calibri"/>
          <w:b/>
          <w:bCs/>
          <w:color w:val="000000"/>
          <w:sz w:val="24"/>
          <w:szCs w:val="24"/>
        </w:rPr>
        <w:t xml:space="preserve">), </w:t>
      </w:r>
      <w:r w:rsidR="00195F79">
        <w:rPr>
          <w:rFonts w:ascii="Calibri" w:eastAsia="Times New Roman" w:hAnsi="Calibri" w:cs="Calibri"/>
          <w:b/>
          <w:bCs/>
          <w:color w:val="000000"/>
          <w:sz w:val="24"/>
          <w:szCs w:val="24"/>
        </w:rPr>
        <w:t>Melissa Dan (FL</w:t>
      </w:r>
      <w:r w:rsidRPr="00ED28B5">
        <w:rPr>
          <w:rFonts w:ascii="Calibri" w:eastAsia="Times New Roman" w:hAnsi="Calibri" w:cs="Calibri"/>
          <w:b/>
          <w:bCs/>
          <w:color w:val="000000"/>
          <w:sz w:val="24"/>
          <w:szCs w:val="24"/>
        </w:rPr>
        <w:t xml:space="preserve">), </w:t>
      </w:r>
      <w:r w:rsidR="00195F79">
        <w:rPr>
          <w:rFonts w:ascii="Calibri" w:eastAsia="Times New Roman" w:hAnsi="Calibri" w:cs="Calibri"/>
          <w:b/>
          <w:bCs/>
          <w:color w:val="000000"/>
          <w:sz w:val="24"/>
          <w:szCs w:val="24"/>
        </w:rPr>
        <w:t>Eric Jones (NJ</w:t>
      </w:r>
      <w:r w:rsidRPr="00ED28B5">
        <w:rPr>
          <w:rFonts w:ascii="Calibri" w:eastAsia="Times New Roman" w:hAnsi="Calibri" w:cs="Calibri"/>
          <w:b/>
          <w:bCs/>
          <w:color w:val="000000"/>
          <w:sz w:val="24"/>
          <w:szCs w:val="24"/>
        </w:rPr>
        <w:t xml:space="preserve">), </w:t>
      </w:r>
      <w:r w:rsidR="006B0BBD">
        <w:rPr>
          <w:rFonts w:ascii="Calibri" w:eastAsia="Times New Roman" w:hAnsi="Calibri" w:cs="Calibri"/>
          <w:b/>
          <w:bCs/>
          <w:color w:val="000000"/>
          <w:sz w:val="24"/>
          <w:szCs w:val="24"/>
        </w:rPr>
        <w:t>LaQuita Max</w:t>
      </w:r>
      <w:r w:rsidR="00195F79">
        <w:rPr>
          <w:rFonts w:ascii="Calibri" w:eastAsia="Times New Roman" w:hAnsi="Calibri" w:cs="Calibri"/>
          <w:b/>
          <w:bCs/>
          <w:color w:val="000000"/>
          <w:sz w:val="24"/>
          <w:szCs w:val="24"/>
        </w:rPr>
        <w:t>ey (NEA</w:t>
      </w:r>
      <w:r w:rsidRPr="00ED28B5">
        <w:rPr>
          <w:rFonts w:ascii="Calibri" w:eastAsia="Times New Roman" w:hAnsi="Calibri" w:cs="Calibri"/>
          <w:b/>
          <w:bCs/>
          <w:color w:val="000000"/>
          <w:sz w:val="24"/>
          <w:szCs w:val="24"/>
        </w:rPr>
        <w:t xml:space="preserve">), </w:t>
      </w:r>
      <w:r w:rsidR="00195F79">
        <w:rPr>
          <w:rFonts w:ascii="Calibri" w:eastAsia="Times New Roman" w:hAnsi="Calibri" w:cs="Calibri"/>
          <w:b/>
          <w:bCs/>
          <w:color w:val="000000"/>
          <w:sz w:val="24"/>
          <w:szCs w:val="24"/>
        </w:rPr>
        <w:t>Michelle Couture (NY</w:t>
      </w:r>
      <w:r w:rsidRPr="00ED28B5">
        <w:rPr>
          <w:rFonts w:ascii="Calibri" w:eastAsia="Times New Roman" w:hAnsi="Calibri" w:cs="Calibri"/>
          <w:b/>
          <w:bCs/>
          <w:color w:val="000000"/>
          <w:sz w:val="24"/>
          <w:szCs w:val="24"/>
        </w:rPr>
        <w:t xml:space="preserve">), </w:t>
      </w:r>
      <w:r w:rsidR="00195F79">
        <w:rPr>
          <w:rFonts w:ascii="Calibri" w:eastAsia="Times New Roman" w:hAnsi="Calibri" w:cs="Calibri"/>
          <w:b/>
          <w:bCs/>
          <w:color w:val="000000"/>
          <w:sz w:val="24"/>
          <w:szCs w:val="24"/>
        </w:rPr>
        <w:t>August Haygood, worksite visit lead (AL), Kricket Ickwontoro</w:t>
      </w:r>
      <w:r w:rsidRPr="00ED28B5">
        <w:rPr>
          <w:rFonts w:ascii="Calibri" w:eastAsia="Times New Roman" w:hAnsi="Calibri" w:cs="Calibri"/>
          <w:b/>
          <w:bCs/>
          <w:color w:val="000000"/>
          <w:sz w:val="24"/>
          <w:szCs w:val="24"/>
        </w:rPr>
        <w:t xml:space="preserve">, </w:t>
      </w:r>
      <w:r w:rsidR="00195F79">
        <w:rPr>
          <w:rFonts w:ascii="Calibri" w:eastAsia="Times New Roman" w:hAnsi="Calibri" w:cs="Calibri"/>
          <w:b/>
          <w:bCs/>
          <w:color w:val="000000"/>
          <w:sz w:val="24"/>
          <w:szCs w:val="24"/>
        </w:rPr>
        <w:t>Online Course Support (NEA</w:t>
      </w:r>
      <w:r w:rsidRPr="00ED28B5">
        <w:rPr>
          <w:rFonts w:ascii="Calibri" w:eastAsia="Times New Roman" w:hAnsi="Calibri" w:cs="Calibri"/>
          <w:b/>
          <w:bCs/>
          <w:color w:val="000000"/>
          <w:sz w:val="24"/>
          <w:szCs w:val="24"/>
        </w:rPr>
        <w:t xml:space="preserve">), </w:t>
      </w:r>
      <w:r w:rsidR="00195F79">
        <w:rPr>
          <w:rFonts w:ascii="Calibri" w:eastAsia="Times New Roman" w:hAnsi="Calibri" w:cs="Calibri"/>
          <w:b/>
          <w:bCs/>
          <w:color w:val="000000"/>
          <w:sz w:val="24"/>
          <w:szCs w:val="24"/>
        </w:rPr>
        <w:t>Barb Whitman (UT</w:t>
      </w:r>
      <w:r w:rsidRPr="00ED28B5">
        <w:rPr>
          <w:rFonts w:ascii="Calibri" w:eastAsia="Times New Roman" w:hAnsi="Calibri" w:cs="Calibri"/>
          <w:b/>
          <w:bCs/>
          <w:color w:val="000000"/>
          <w:sz w:val="24"/>
          <w:szCs w:val="24"/>
        </w:rPr>
        <w:t xml:space="preserve">), </w:t>
      </w:r>
      <w:r w:rsidR="00195F79">
        <w:rPr>
          <w:rFonts w:ascii="Calibri" w:eastAsia="Times New Roman" w:hAnsi="Calibri" w:cs="Calibri"/>
          <w:b/>
          <w:bCs/>
          <w:color w:val="000000"/>
          <w:sz w:val="24"/>
          <w:szCs w:val="24"/>
        </w:rPr>
        <w:t>Ilissa Morrow (MN</w:t>
      </w:r>
      <w:r w:rsidRPr="00ED28B5">
        <w:rPr>
          <w:rFonts w:ascii="Calibri" w:eastAsia="Times New Roman" w:hAnsi="Calibri" w:cs="Calibri"/>
          <w:b/>
          <w:bCs/>
          <w:color w:val="000000"/>
          <w:sz w:val="24"/>
          <w:szCs w:val="24"/>
        </w:rPr>
        <w:t>),  </w:t>
      </w:r>
      <w:r w:rsidR="00195F79">
        <w:rPr>
          <w:rFonts w:ascii="Calibri" w:eastAsia="Times New Roman" w:hAnsi="Calibri" w:cs="Calibri"/>
          <w:b/>
          <w:bCs/>
          <w:color w:val="000000"/>
          <w:sz w:val="24"/>
          <w:szCs w:val="24"/>
        </w:rPr>
        <w:t>Kiesha Williams (MA</w:t>
      </w:r>
      <w:r w:rsidRPr="00ED28B5">
        <w:rPr>
          <w:rFonts w:ascii="Calibri" w:eastAsia="Times New Roman" w:hAnsi="Calibri" w:cs="Calibri"/>
          <w:b/>
          <w:bCs/>
          <w:color w:val="000000"/>
          <w:sz w:val="24"/>
          <w:szCs w:val="24"/>
        </w:rPr>
        <w:t xml:space="preserve">), Dave Coble (NEA), Michael Soodeen (NEA), </w:t>
      </w:r>
      <w:r w:rsidR="00F956B5">
        <w:rPr>
          <w:rFonts w:ascii="Calibri" w:eastAsia="Times New Roman" w:hAnsi="Calibri" w:cs="Calibri"/>
          <w:b/>
          <w:bCs/>
          <w:color w:val="000000"/>
          <w:sz w:val="24"/>
          <w:szCs w:val="24"/>
        </w:rPr>
        <w:t>Mark Collier</w:t>
      </w:r>
      <w:r w:rsidRPr="00ED28B5">
        <w:rPr>
          <w:rFonts w:ascii="Calibri" w:eastAsia="Times New Roman" w:hAnsi="Calibri" w:cs="Calibri"/>
          <w:b/>
          <w:bCs/>
          <w:color w:val="000000"/>
          <w:sz w:val="24"/>
          <w:szCs w:val="24"/>
        </w:rPr>
        <w:t xml:space="preserve"> (NEA), </w:t>
      </w:r>
      <w:r w:rsidR="00195F79">
        <w:rPr>
          <w:rFonts w:ascii="Calibri" w:eastAsia="Times New Roman" w:hAnsi="Calibri" w:cs="Calibri"/>
          <w:b/>
          <w:bCs/>
          <w:color w:val="000000"/>
          <w:sz w:val="24"/>
          <w:szCs w:val="24"/>
        </w:rPr>
        <w:t xml:space="preserve">and </w:t>
      </w:r>
      <w:r w:rsidR="00F956B5">
        <w:rPr>
          <w:rFonts w:ascii="Calibri" w:eastAsia="Times New Roman" w:hAnsi="Calibri" w:cs="Calibri"/>
          <w:b/>
          <w:bCs/>
          <w:color w:val="000000"/>
          <w:sz w:val="24"/>
          <w:szCs w:val="24"/>
        </w:rPr>
        <w:t>Lori Jackson</w:t>
      </w:r>
      <w:bookmarkStart w:id="0" w:name="_GoBack"/>
      <w:bookmarkEnd w:id="0"/>
      <w:r w:rsidR="00195F79">
        <w:rPr>
          <w:rFonts w:ascii="Calibri" w:eastAsia="Times New Roman" w:hAnsi="Calibri" w:cs="Calibri"/>
          <w:b/>
          <w:bCs/>
          <w:color w:val="000000"/>
          <w:sz w:val="24"/>
          <w:szCs w:val="24"/>
        </w:rPr>
        <w:t xml:space="preserve"> (NEA)</w:t>
      </w:r>
      <w:r w:rsidRPr="00ED28B5">
        <w:rPr>
          <w:rFonts w:ascii="Calibri" w:eastAsia="Times New Roman" w:hAnsi="Calibri" w:cs="Calibri"/>
          <w:b/>
          <w:bCs/>
          <w:color w:val="000000"/>
          <w:sz w:val="24"/>
          <w:szCs w:val="24"/>
        </w:rPr>
        <w:t>.</w:t>
      </w:r>
      <w:r w:rsidRPr="00ED28B5">
        <w:rPr>
          <w:rFonts w:ascii="Calibri" w:eastAsia="Times New Roman" w:hAnsi="Calibri" w:cs="Calibri"/>
          <w:color w:val="000000"/>
          <w:sz w:val="24"/>
          <w:szCs w:val="24"/>
        </w:rPr>
        <w:t> </w:t>
      </w:r>
    </w:p>
    <w:p w14:paraId="24D9E48E" w14:textId="77777777"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 </w:t>
      </w:r>
    </w:p>
    <w:p w14:paraId="161AF8D4" w14:textId="61B61BF5" w:rsidR="00ED28B5" w:rsidRDefault="00195F79" w:rsidP="00ED28B5">
      <w:pPr>
        <w:spacing w:line="240" w:lineRule="auto"/>
        <w:textAlignment w:val="baseline"/>
        <w:rPr>
          <w:rFonts w:ascii="Calibri" w:hAnsi="Calibri" w:cs="Calibri"/>
          <w:color w:val="000000"/>
          <w:shd w:val="clear" w:color="auto" w:fill="FFFFFF"/>
        </w:rPr>
      </w:pPr>
      <w:r>
        <w:rPr>
          <w:rFonts w:ascii="Calibri" w:hAnsi="Calibri" w:cs="Calibri"/>
          <w:color w:val="000000"/>
          <w:shd w:val="clear" w:color="auto" w:fill="FFFFFF"/>
        </w:rPr>
        <w:t>42</w:t>
      </w:r>
      <w:r w:rsidR="00ED28B5">
        <w:rPr>
          <w:rFonts w:ascii="Calibri" w:hAnsi="Calibri" w:cs="Calibri"/>
          <w:color w:val="000000"/>
          <w:shd w:val="clear" w:color="auto" w:fill="FFFFFF"/>
        </w:rPr>
        <w:t xml:space="preserve"> Participa</w:t>
      </w:r>
      <w:r>
        <w:rPr>
          <w:rFonts w:ascii="Calibri" w:hAnsi="Calibri" w:cs="Calibri"/>
          <w:color w:val="000000"/>
          <w:shd w:val="clear" w:color="auto" w:fill="FFFFFF"/>
        </w:rPr>
        <w:t>nts from 12</w:t>
      </w:r>
      <w:r w:rsidR="00ED28B5">
        <w:rPr>
          <w:rFonts w:ascii="Calibri" w:hAnsi="Calibri" w:cs="Calibri"/>
          <w:color w:val="000000"/>
          <w:shd w:val="clear" w:color="auto" w:fill="FFFFFF"/>
        </w:rPr>
        <w:t xml:space="preserve"> states came to M</w:t>
      </w:r>
      <w:r>
        <w:rPr>
          <w:rFonts w:ascii="Calibri" w:hAnsi="Calibri" w:cs="Calibri"/>
          <w:color w:val="000000"/>
          <w:shd w:val="clear" w:color="auto" w:fill="FFFFFF"/>
        </w:rPr>
        <w:t>ontgomery, AL</w:t>
      </w:r>
      <w:r w:rsidR="00ED28B5">
        <w:rPr>
          <w:rFonts w:ascii="Calibri" w:hAnsi="Calibri" w:cs="Calibri"/>
          <w:color w:val="000000"/>
          <w:shd w:val="clear" w:color="auto" w:fill="FFFFFF"/>
        </w:rPr>
        <w:t xml:space="preserve"> for the Center for Organizing and </w:t>
      </w:r>
      <w:r>
        <w:rPr>
          <w:rFonts w:ascii="Calibri" w:hAnsi="Calibri" w:cs="Calibri"/>
          <w:color w:val="000000"/>
          <w:shd w:val="clear" w:color="auto" w:fill="FFFFFF"/>
        </w:rPr>
        <w:t>Affiliate Support</w:t>
      </w:r>
      <w:r w:rsidR="00ED28B5">
        <w:rPr>
          <w:rFonts w:ascii="Calibri" w:hAnsi="Calibri" w:cs="Calibri"/>
          <w:color w:val="000000"/>
          <w:shd w:val="clear" w:color="auto" w:fill="FFFFFF"/>
        </w:rPr>
        <w:t xml:space="preserve"> Program called </w:t>
      </w:r>
      <w:r>
        <w:rPr>
          <w:rFonts w:ascii="Calibri" w:hAnsi="Calibri" w:cs="Calibri"/>
          <w:color w:val="000000"/>
          <w:shd w:val="clear" w:color="auto" w:fill="FFFFFF"/>
        </w:rPr>
        <w:t xml:space="preserve">Organizing on HBCU Campuses. This </w:t>
      </w:r>
      <w:r w:rsidR="006B0BBD">
        <w:rPr>
          <w:rFonts w:ascii="Calibri" w:hAnsi="Calibri" w:cs="Calibri"/>
          <w:color w:val="000000"/>
          <w:shd w:val="clear" w:color="auto" w:fill="FFFFFF"/>
        </w:rPr>
        <w:t>event</w:t>
      </w:r>
      <w:r>
        <w:rPr>
          <w:rFonts w:ascii="Calibri" w:hAnsi="Calibri" w:cs="Calibri"/>
          <w:color w:val="000000"/>
          <w:shd w:val="clear" w:color="auto" w:fill="FFFFFF"/>
        </w:rPr>
        <w:t xml:space="preserve"> is two</w:t>
      </w:r>
      <w:r w:rsidR="00ED28B5">
        <w:rPr>
          <w:rFonts w:ascii="Calibri" w:hAnsi="Calibri" w:cs="Calibri"/>
          <w:color w:val="000000"/>
          <w:shd w:val="clear" w:color="auto" w:fill="FFFFFF"/>
        </w:rPr>
        <w:t xml:space="preserve"> and a half days of classroom content</w:t>
      </w:r>
      <w:r>
        <w:rPr>
          <w:rFonts w:ascii="Calibri" w:hAnsi="Calibri" w:cs="Calibri"/>
          <w:color w:val="000000"/>
          <w:shd w:val="clear" w:color="auto" w:fill="FFFFFF"/>
        </w:rPr>
        <w:t>, an evening visit to Tuskegee University</w:t>
      </w:r>
      <w:r w:rsidR="00ED28B5">
        <w:rPr>
          <w:rFonts w:ascii="Calibri" w:hAnsi="Calibri" w:cs="Calibri"/>
          <w:color w:val="000000"/>
          <w:shd w:val="clear" w:color="auto" w:fill="FFFFFF"/>
        </w:rPr>
        <w:t xml:space="preserve"> and an evening experience at the</w:t>
      </w:r>
      <w:r>
        <w:rPr>
          <w:rFonts w:ascii="Calibri" w:hAnsi="Calibri" w:cs="Calibri"/>
          <w:color w:val="000000"/>
          <w:shd w:val="clear" w:color="auto" w:fill="FFFFFF"/>
        </w:rPr>
        <w:t xml:space="preserve"> Legacy Museum and Equal Justice Initiative Sites</w:t>
      </w:r>
      <w:r w:rsidR="00ED28B5">
        <w:rPr>
          <w:rFonts w:ascii="Calibri" w:hAnsi="Calibri" w:cs="Calibri"/>
          <w:color w:val="000000"/>
          <w:shd w:val="clear" w:color="auto" w:fill="FFFFFF"/>
        </w:rPr>
        <w:t>.  Additionally, the in-person experience provided before, during, and post-training support through an online course using the NEA Learning Management System.  This was an entirely paperless meeting. The content across these days is designed to provide key outcomes in the following areas: </w:t>
      </w:r>
    </w:p>
    <w:p w14:paraId="7E6861F9" w14:textId="77777777" w:rsidR="00ED28B5" w:rsidRDefault="00ED28B5" w:rsidP="00ED28B5">
      <w:pPr>
        <w:pStyle w:val="ListParagraph"/>
        <w:numPr>
          <w:ilvl w:val="0"/>
          <w:numId w:val="5"/>
        </w:numPr>
        <w:textAlignment w:val="baseline"/>
        <w:rPr>
          <w:rFonts w:ascii="Calibri" w:hAnsi="Calibri" w:cs="Calibri"/>
          <w:color w:val="000000"/>
        </w:rPr>
      </w:pPr>
      <w:r w:rsidRPr="00ED28B5">
        <w:rPr>
          <w:rFonts w:ascii="Calibri" w:hAnsi="Calibri" w:cs="Calibri"/>
          <w:color w:val="000000"/>
        </w:rPr>
        <w:t>Personal development and practice on disrupting bias, becoming anti-racist, and using Race and Equity Tools in our everyday union work </w:t>
      </w:r>
    </w:p>
    <w:p w14:paraId="2B275887" w14:textId="15AE32DC" w:rsidR="00ED28B5" w:rsidRDefault="00ED28B5" w:rsidP="00ED28B5">
      <w:pPr>
        <w:pStyle w:val="ListParagraph"/>
        <w:numPr>
          <w:ilvl w:val="0"/>
          <w:numId w:val="5"/>
        </w:numPr>
        <w:textAlignment w:val="baseline"/>
        <w:rPr>
          <w:rFonts w:ascii="Calibri" w:hAnsi="Calibri" w:cs="Calibri"/>
          <w:color w:val="000000"/>
        </w:rPr>
      </w:pPr>
      <w:r w:rsidRPr="00ED28B5">
        <w:rPr>
          <w:rFonts w:ascii="Calibri" w:hAnsi="Calibri" w:cs="Calibri"/>
          <w:color w:val="000000"/>
        </w:rPr>
        <w:t xml:space="preserve">Foundational understandings of </w:t>
      </w:r>
      <w:r w:rsidR="00195F79">
        <w:rPr>
          <w:rFonts w:ascii="Calibri" w:hAnsi="Calibri" w:cs="Calibri"/>
          <w:color w:val="000000"/>
        </w:rPr>
        <w:t>worksite context on non PWI Campuses</w:t>
      </w:r>
    </w:p>
    <w:p w14:paraId="0980EC5E" w14:textId="77777777" w:rsidR="00ED28B5" w:rsidRDefault="00ED28B5" w:rsidP="00ED28B5">
      <w:pPr>
        <w:pStyle w:val="ListParagraph"/>
        <w:numPr>
          <w:ilvl w:val="0"/>
          <w:numId w:val="5"/>
        </w:numPr>
        <w:textAlignment w:val="baseline"/>
        <w:rPr>
          <w:rFonts w:ascii="Calibri" w:hAnsi="Calibri" w:cs="Calibri"/>
          <w:color w:val="000000"/>
        </w:rPr>
      </w:pPr>
      <w:r w:rsidRPr="00ED28B5">
        <w:rPr>
          <w:rFonts w:ascii="Calibri" w:hAnsi="Calibri" w:cs="Calibri"/>
          <w:color w:val="000000"/>
        </w:rPr>
        <w:t>Application of methods for centering Race, class, and gender in justice-seeking campaign work</w:t>
      </w:r>
    </w:p>
    <w:p w14:paraId="0F48C48B" w14:textId="4E6CD86D" w:rsidR="00ED28B5" w:rsidRPr="00ED28B5" w:rsidRDefault="00ED28B5" w:rsidP="00ED28B5">
      <w:pPr>
        <w:pStyle w:val="ListParagraph"/>
        <w:numPr>
          <w:ilvl w:val="0"/>
          <w:numId w:val="5"/>
        </w:numPr>
        <w:textAlignment w:val="baseline"/>
        <w:rPr>
          <w:rFonts w:ascii="Calibri" w:hAnsi="Calibri" w:cs="Calibri"/>
          <w:color w:val="000000"/>
        </w:rPr>
      </w:pPr>
      <w:r w:rsidRPr="00ED28B5">
        <w:rPr>
          <w:rFonts w:ascii="Calibri" w:hAnsi="Calibri" w:cs="Calibri"/>
          <w:color w:val="000000"/>
        </w:rPr>
        <w:t xml:space="preserve">Application of </w:t>
      </w:r>
      <w:r w:rsidR="00195F79">
        <w:rPr>
          <w:rFonts w:ascii="Calibri" w:hAnsi="Calibri" w:cs="Calibri"/>
          <w:color w:val="000000"/>
        </w:rPr>
        <w:t xml:space="preserve">skills and methods for building issue based </w:t>
      </w:r>
      <w:r w:rsidRPr="00ED28B5">
        <w:rPr>
          <w:rFonts w:ascii="Calibri" w:hAnsi="Calibri" w:cs="Calibri"/>
          <w:color w:val="000000"/>
        </w:rPr>
        <w:t xml:space="preserve"> organizing </w:t>
      </w:r>
      <w:r w:rsidR="00195F79">
        <w:rPr>
          <w:rFonts w:ascii="Calibri" w:hAnsi="Calibri" w:cs="Calibri"/>
          <w:color w:val="000000"/>
        </w:rPr>
        <w:t>campaigns</w:t>
      </w:r>
    </w:p>
    <w:p w14:paraId="75A8BE37" w14:textId="77777777"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 </w:t>
      </w:r>
    </w:p>
    <w:p w14:paraId="65964D3F" w14:textId="77777777"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b/>
          <w:bCs/>
          <w:color w:val="000000"/>
          <w:sz w:val="24"/>
          <w:szCs w:val="24"/>
        </w:rPr>
        <w:t>Participant comments:</w:t>
      </w:r>
    </w:p>
    <w:p w14:paraId="521E6119" w14:textId="5D7AF653" w:rsidR="00ED28B5" w:rsidRDefault="00ED28B5" w:rsidP="006B0BBD">
      <w:pPr>
        <w:spacing w:after="0" w:line="240" w:lineRule="auto"/>
        <w:rPr>
          <w:rFonts w:ascii="Calibri" w:eastAsia="Times New Roman" w:hAnsi="Calibri" w:cs="Calibri"/>
          <w:i/>
          <w:iCs/>
          <w:color w:val="000000"/>
          <w:sz w:val="24"/>
          <w:szCs w:val="24"/>
        </w:rPr>
      </w:pPr>
      <w:r w:rsidRPr="00ED28B5">
        <w:rPr>
          <w:rFonts w:ascii="Calibri" w:eastAsia="Times New Roman" w:hAnsi="Calibri" w:cs="Calibri"/>
          <w:i/>
          <w:iCs/>
          <w:color w:val="000000"/>
          <w:sz w:val="24"/>
          <w:szCs w:val="24"/>
        </w:rPr>
        <w:t>“</w:t>
      </w:r>
      <w:r w:rsidR="006B0BBD">
        <w:rPr>
          <w:rFonts w:ascii="Segoe UI" w:hAnsi="Segoe UI" w:cs="Segoe UI"/>
          <w:color w:val="212121"/>
          <w:sz w:val="21"/>
          <w:szCs w:val="21"/>
          <w:shd w:val="clear" w:color="auto" w:fill="F8F8F8"/>
        </w:rPr>
        <w:t>This has been one of the best trainings I have experienced. While the day was a bit long, it was truly worthwhile. The visit to Tuskegee University was the icing on the cake, making the experience even more memorable. I have enjoyed every minute of it!</w:t>
      </w:r>
      <w:r w:rsidRPr="00ED28B5">
        <w:rPr>
          <w:rFonts w:ascii="Calibri" w:eastAsia="Times New Roman" w:hAnsi="Calibri" w:cs="Calibri"/>
          <w:i/>
          <w:iCs/>
          <w:color w:val="000000"/>
          <w:sz w:val="24"/>
          <w:szCs w:val="24"/>
        </w:rPr>
        <w:t>.”</w:t>
      </w:r>
    </w:p>
    <w:p w14:paraId="5148B27B" w14:textId="77777777" w:rsidR="006B0BBD" w:rsidRPr="00ED28B5" w:rsidRDefault="006B0BBD" w:rsidP="006B0BBD">
      <w:pPr>
        <w:spacing w:after="0" w:line="240" w:lineRule="auto"/>
        <w:rPr>
          <w:rFonts w:ascii="Calibri" w:eastAsia="Times New Roman" w:hAnsi="Calibri" w:cs="Calibri"/>
          <w:color w:val="000000"/>
          <w:sz w:val="24"/>
          <w:szCs w:val="24"/>
        </w:rPr>
      </w:pPr>
    </w:p>
    <w:p w14:paraId="727FD58B" w14:textId="7B735816"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i/>
          <w:iCs/>
          <w:color w:val="000000"/>
          <w:sz w:val="24"/>
          <w:szCs w:val="24"/>
        </w:rPr>
        <w:t> “</w:t>
      </w:r>
      <w:r w:rsidR="006B0BBD">
        <w:rPr>
          <w:rFonts w:ascii="Segoe UI" w:hAnsi="Segoe UI" w:cs="Segoe UI"/>
          <w:color w:val="212121"/>
          <w:sz w:val="21"/>
          <w:szCs w:val="21"/>
          <w:shd w:val="clear" w:color="auto" w:fill="FFFFFF"/>
        </w:rPr>
        <w:t>The trainers are great. This is the first time I have been led by people from NEA who are as diverse in background and knowledgeable about this particular content.</w:t>
      </w:r>
      <w:r w:rsidRPr="00ED28B5">
        <w:rPr>
          <w:rFonts w:ascii="Calibri" w:eastAsia="Times New Roman" w:hAnsi="Calibri" w:cs="Calibri"/>
          <w:i/>
          <w:iCs/>
          <w:color w:val="000000"/>
          <w:sz w:val="24"/>
          <w:szCs w:val="24"/>
        </w:rPr>
        <w:t>”</w:t>
      </w:r>
    </w:p>
    <w:p w14:paraId="2D30310E" w14:textId="317DB9A1" w:rsidR="00ED28B5" w:rsidRPr="006B0BBD" w:rsidRDefault="00ED28B5" w:rsidP="006B0BBD">
      <w:pPr>
        <w:rPr>
          <w:rFonts w:ascii="Segoe UI" w:eastAsia="Times New Roman" w:hAnsi="Segoe UI" w:cs="Segoe UI"/>
          <w:color w:val="212121"/>
          <w:sz w:val="21"/>
          <w:szCs w:val="21"/>
        </w:rPr>
      </w:pPr>
      <w:r w:rsidRPr="00ED28B5">
        <w:rPr>
          <w:rFonts w:ascii="Calibri" w:eastAsia="Times New Roman" w:hAnsi="Calibri" w:cs="Calibri"/>
          <w:i/>
          <w:iCs/>
          <w:color w:val="000000"/>
          <w:sz w:val="24"/>
          <w:szCs w:val="24"/>
        </w:rPr>
        <w:t> “</w:t>
      </w:r>
      <w:r w:rsidR="006B0BBD" w:rsidRPr="006B0BBD">
        <w:rPr>
          <w:rFonts w:ascii="Segoe UI" w:eastAsia="Times New Roman" w:hAnsi="Segoe UI" w:cs="Segoe UI"/>
          <w:color w:val="212121"/>
          <w:sz w:val="21"/>
          <w:szCs w:val="21"/>
        </w:rPr>
        <w:t>The effectiveness of all aspects of the training has been excellent. Having access to the information ahead of time has been very beneficial, and the engagement of the presenters has greatly enhanced the experience. Ending the day with a visit to the Legacy Museum is a powerful way to put everything into perspective, providing a meaningful connection to the training and reinforcing its impact.</w:t>
      </w:r>
      <w:r w:rsidRPr="00ED28B5">
        <w:rPr>
          <w:rFonts w:ascii="Calibri" w:eastAsia="Times New Roman" w:hAnsi="Calibri" w:cs="Calibri"/>
          <w:i/>
          <w:iCs/>
          <w:color w:val="000000"/>
          <w:sz w:val="24"/>
          <w:szCs w:val="24"/>
        </w:rPr>
        <w:t>”</w:t>
      </w:r>
    </w:p>
    <w:p w14:paraId="0A79485F" w14:textId="5C8C873A" w:rsidR="005A39E0" w:rsidRPr="006B0BBD" w:rsidRDefault="00ED28B5" w:rsidP="006B0BBD">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i/>
          <w:iCs/>
          <w:color w:val="000000"/>
          <w:sz w:val="24"/>
          <w:szCs w:val="24"/>
        </w:rPr>
        <w:t> </w:t>
      </w:r>
    </w:p>
    <w:sectPr w:rsidR="005A39E0" w:rsidRPr="006B0BBD" w:rsidSect="001F0F9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84C13"/>
    <w:multiLevelType w:val="multilevel"/>
    <w:tmpl w:val="68A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E2760"/>
    <w:multiLevelType w:val="hybridMultilevel"/>
    <w:tmpl w:val="72B29686"/>
    <w:lvl w:ilvl="0" w:tplc="1EA61DBC">
      <w:start w:val="1"/>
      <w:numFmt w:val="bullet"/>
      <w:lvlText w:val=" "/>
      <w:lvlJc w:val="left"/>
      <w:pPr>
        <w:tabs>
          <w:tab w:val="num" w:pos="720"/>
        </w:tabs>
        <w:ind w:left="720" w:hanging="360"/>
      </w:pPr>
      <w:rPr>
        <w:rFonts w:ascii="Calibri" w:hAnsi="Calibri" w:hint="default"/>
      </w:rPr>
    </w:lvl>
    <w:lvl w:ilvl="1" w:tplc="0DD036DE" w:tentative="1">
      <w:start w:val="1"/>
      <w:numFmt w:val="bullet"/>
      <w:lvlText w:val=" "/>
      <w:lvlJc w:val="left"/>
      <w:pPr>
        <w:tabs>
          <w:tab w:val="num" w:pos="1440"/>
        </w:tabs>
        <w:ind w:left="1440" w:hanging="360"/>
      </w:pPr>
      <w:rPr>
        <w:rFonts w:ascii="Calibri" w:hAnsi="Calibri" w:hint="default"/>
      </w:rPr>
    </w:lvl>
    <w:lvl w:ilvl="2" w:tplc="4FE8F2BA" w:tentative="1">
      <w:start w:val="1"/>
      <w:numFmt w:val="bullet"/>
      <w:lvlText w:val=" "/>
      <w:lvlJc w:val="left"/>
      <w:pPr>
        <w:tabs>
          <w:tab w:val="num" w:pos="2160"/>
        </w:tabs>
        <w:ind w:left="2160" w:hanging="360"/>
      </w:pPr>
      <w:rPr>
        <w:rFonts w:ascii="Calibri" w:hAnsi="Calibri" w:hint="default"/>
      </w:rPr>
    </w:lvl>
    <w:lvl w:ilvl="3" w:tplc="4E603E38" w:tentative="1">
      <w:start w:val="1"/>
      <w:numFmt w:val="bullet"/>
      <w:lvlText w:val=" "/>
      <w:lvlJc w:val="left"/>
      <w:pPr>
        <w:tabs>
          <w:tab w:val="num" w:pos="2880"/>
        </w:tabs>
        <w:ind w:left="2880" w:hanging="360"/>
      </w:pPr>
      <w:rPr>
        <w:rFonts w:ascii="Calibri" w:hAnsi="Calibri" w:hint="default"/>
      </w:rPr>
    </w:lvl>
    <w:lvl w:ilvl="4" w:tplc="3F6A4052" w:tentative="1">
      <w:start w:val="1"/>
      <w:numFmt w:val="bullet"/>
      <w:lvlText w:val=" "/>
      <w:lvlJc w:val="left"/>
      <w:pPr>
        <w:tabs>
          <w:tab w:val="num" w:pos="3600"/>
        </w:tabs>
        <w:ind w:left="3600" w:hanging="360"/>
      </w:pPr>
      <w:rPr>
        <w:rFonts w:ascii="Calibri" w:hAnsi="Calibri" w:hint="default"/>
      </w:rPr>
    </w:lvl>
    <w:lvl w:ilvl="5" w:tplc="EDAA1212" w:tentative="1">
      <w:start w:val="1"/>
      <w:numFmt w:val="bullet"/>
      <w:lvlText w:val=" "/>
      <w:lvlJc w:val="left"/>
      <w:pPr>
        <w:tabs>
          <w:tab w:val="num" w:pos="4320"/>
        </w:tabs>
        <w:ind w:left="4320" w:hanging="360"/>
      </w:pPr>
      <w:rPr>
        <w:rFonts w:ascii="Calibri" w:hAnsi="Calibri" w:hint="default"/>
      </w:rPr>
    </w:lvl>
    <w:lvl w:ilvl="6" w:tplc="97CCDAD6" w:tentative="1">
      <w:start w:val="1"/>
      <w:numFmt w:val="bullet"/>
      <w:lvlText w:val=" "/>
      <w:lvlJc w:val="left"/>
      <w:pPr>
        <w:tabs>
          <w:tab w:val="num" w:pos="5040"/>
        </w:tabs>
        <w:ind w:left="5040" w:hanging="360"/>
      </w:pPr>
      <w:rPr>
        <w:rFonts w:ascii="Calibri" w:hAnsi="Calibri" w:hint="default"/>
      </w:rPr>
    </w:lvl>
    <w:lvl w:ilvl="7" w:tplc="DBDC3F26" w:tentative="1">
      <w:start w:val="1"/>
      <w:numFmt w:val="bullet"/>
      <w:lvlText w:val=" "/>
      <w:lvlJc w:val="left"/>
      <w:pPr>
        <w:tabs>
          <w:tab w:val="num" w:pos="5760"/>
        </w:tabs>
        <w:ind w:left="5760" w:hanging="360"/>
      </w:pPr>
      <w:rPr>
        <w:rFonts w:ascii="Calibri" w:hAnsi="Calibri" w:hint="default"/>
      </w:rPr>
    </w:lvl>
    <w:lvl w:ilvl="8" w:tplc="0C02294A" w:tentative="1">
      <w:start w:val="1"/>
      <w:numFmt w:val="bullet"/>
      <w:lvlText w:val=" "/>
      <w:lvlJc w:val="left"/>
      <w:pPr>
        <w:tabs>
          <w:tab w:val="num" w:pos="6480"/>
        </w:tabs>
        <w:ind w:left="6480" w:hanging="360"/>
      </w:pPr>
      <w:rPr>
        <w:rFonts w:ascii="Calibri" w:hAnsi="Calibri" w:hint="default"/>
      </w:rPr>
    </w:lvl>
  </w:abstractNum>
  <w:abstractNum w:abstractNumId="2" w15:restartNumberingAfterBreak="0">
    <w:nsid w:val="23C86271"/>
    <w:multiLevelType w:val="hybridMultilevel"/>
    <w:tmpl w:val="C84A3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A518E4"/>
    <w:multiLevelType w:val="multilevel"/>
    <w:tmpl w:val="15B8B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7AE298A"/>
    <w:multiLevelType w:val="multilevel"/>
    <w:tmpl w:val="B16C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818"/>
    <w:rsid w:val="000438AB"/>
    <w:rsid w:val="00195F79"/>
    <w:rsid w:val="001F0F90"/>
    <w:rsid w:val="00291818"/>
    <w:rsid w:val="002D4CBF"/>
    <w:rsid w:val="004136C4"/>
    <w:rsid w:val="00440F77"/>
    <w:rsid w:val="005A39E0"/>
    <w:rsid w:val="005F3590"/>
    <w:rsid w:val="00601EF9"/>
    <w:rsid w:val="00666E5B"/>
    <w:rsid w:val="00695813"/>
    <w:rsid w:val="006B0BBD"/>
    <w:rsid w:val="00897995"/>
    <w:rsid w:val="00900299"/>
    <w:rsid w:val="00CE2A11"/>
    <w:rsid w:val="00D92A53"/>
    <w:rsid w:val="00ED28B5"/>
    <w:rsid w:val="00F17EF2"/>
    <w:rsid w:val="00F749DD"/>
    <w:rsid w:val="00F956B5"/>
    <w:rsid w:val="00FF442B"/>
    <w:rsid w:val="3ADBBF5F"/>
    <w:rsid w:val="7C782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7DDED"/>
  <w15:chartTrackingRefBased/>
  <w15:docId w15:val="{4D1A82CC-D22D-4732-8C42-74A6185E5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8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49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49DD"/>
    <w:rPr>
      <w:color w:val="0000FF"/>
      <w:u w:val="single"/>
    </w:rPr>
  </w:style>
  <w:style w:type="character" w:customStyle="1" w:styleId="fui-buttonicon">
    <w:name w:val="fui-button__icon"/>
    <w:basedOn w:val="DefaultParagraphFont"/>
    <w:rsid w:val="00F749DD"/>
  </w:style>
  <w:style w:type="character" w:customStyle="1" w:styleId="flwlv">
    <w:name w:val="flwlv"/>
    <w:basedOn w:val="DefaultParagraphFont"/>
    <w:rsid w:val="00F749DD"/>
  </w:style>
  <w:style w:type="character" w:customStyle="1" w:styleId="fui-avatarinitials">
    <w:name w:val="fui-avatar__initials"/>
    <w:basedOn w:val="DefaultParagraphFont"/>
    <w:rsid w:val="00F749DD"/>
  </w:style>
  <w:style w:type="character" w:customStyle="1" w:styleId="--c-660">
    <w:name w:val="--c_-660"/>
    <w:basedOn w:val="DefaultParagraphFont"/>
    <w:rsid w:val="00601EF9"/>
  </w:style>
  <w:style w:type="paragraph" w:customStyle="1" w:styleId="xmsonormal">
    <w:name w:val="x_msonormal"/>
    <w:basedOn w:val="Normal"/>
    <w:rsid w:val="001F0F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E2A11"/>
    <w:pPr>
      <w:spacing w:after="0" w:line="240" w:lineRule="auto"/>
      <w:ind w:left="720"/>
      <w:contextualSpacing/>
    </w:pPr>
    <w:rPr>
      <w:rFonts w:ascii="Times New Roman" w:eastAsia="Times New Roman" w:hAnsi="Times New Roman" w:cs="Times New Roman"/>
      <w:sz w:val="24"/>
      <w:szCs w:val="24"/>
    </w:rPr>
  </w:style>
  <w:style w:type="character" w:customStyle="1" w:styleId="--sq-733">
    <w:name w:val="--sq-733"/>
    <w:basedOn w:val="DefaultParagraphFont"/>
    <w:rsid w:val="006B0B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63657">
      <w:bodyDiv w:val="1"/>
      <w:marLeft w:val="0"/>
      <w:marRight w:val="0"/>
      <w:marTop w:val="0"/>
      <w:marBottom w:val="0"/>
      <w:divBdr>
        <w:top w:val="none" w:sz="0" w:space="0" w:color="auto"/>
        <w:left w:val="none" w:sz="0" w:space="0" w:color="auto"/>
        <w:bottom w:val="none" w:sz="0" w:space="0" w:color="auto"/>
        <w:right w:val="none" w:sz="0" w:space="0" w:color="auto"/>
      </w:divBdr>
      <w:divsChild>
        <w:div w:id="364527864">
          <w:marLeft w:val="144"/>
          <w:marRight w:val="0"/>
          <w:marTop w:val="240"/>
          <w:marBottom w:val="40"/>
          <w:divBdr>
            <w:top w:val="none" w:sz="0" w:space="0" w:color="auto"/>
            <w:left w:val="none" w:sz="0" w:space="0" w:color="auto"/>
            <w:bottom w:val="none" w:sz="0" w:space="0" w:color="auto"/>
            <w:right w:val="none" w:sz="0" w:space="0" w:color="auto"/>
          </w:divBdr>
        </w:div>
      </w:divsChild>
    </w:div>
    <w:div w:id="50689406">
      <w:bodyDiv w:val="1"/>
      <w:marLeft w:val="0"/>
      <w:marRight w:val="0"/>
      <w:marTop w:val="0"/>
      <w:marBottom w:val="0"/>
      <w:divBdr>
        <w:top w:val="none" w:sz="0" w:space="0" w:color="auto"/>
        <w:left w:val="none" w:sz="0" w:space="0" w:color="auto"/>
        <w:bottom w:val="none" w:sz="0" w:space="0" w:color="auto"/>
        <w:right w:val="none" w:sz="0" w:space="0" w:color="auto"/>
      </w:divBdr>
    </w:div>
    <w:div w:id="163017497">
      <w:bodyDiv w:val="1"/>
      <w:marLeft w:val="0"/>
      <w:marRight w:val="0"/>
      <w:marTop w:val="0"/>
      <w:marBottom w:val="0"/>
      <w:divBdr>
        <w:top w:val="none" w:sz="0" w:space="0" w:color="auto"/>
        <w:left w:val="none" w:sz="0" w:space="0" w:color="auto"/>
        <w:bottom w:val="none" w:sz="0" w:space="0" w:color="auto"/>
        <w:right w:val="none" w:sz="0" w:space="0" w:color="auto"/>
      </w:divBdr>
    </w:div>
    <w:div w:id="213004995">
      <w:bodyDiv w:val="1"/>
      <w:marLeft w:val="0"/>
      <w:marRight w:val="0"/>
      <w:marTop w:val="0"/>
      <w:marBottom w:val="0"/>
      <w:divBdr>
        <w:top w:val="none" w:sz="0" w:space="0" w:color="auto"/>
        <w:left w:val="none" w:sz="0" w:space="0" w:color="auto"/>
        <w:bottom w:val="none" w:sz="0" w:space="0" w:color="auto"/>
        <w:right w:val="none" w:sz="0" w:space="0" w:color="auto"/>
      </w:divBdr>
    </w:div>
    <w:div w:id="225729974">
      <w:bodyDiv w:val="1"/>
      <w:marLeft w:val="0"/>
      <w:marRight w:val="0"/>
      <w:marTop w:val="0"/>
      <w:marBottom w:val="0"/>
      <w:divBdr>
        <w:top w:val="none" w:sz="0" w:space="0" w:color="auto"/>
        <w:left w:val="none" w:sz="0" w:space="0" w:color="auto"/>
        <w:bottom w:val="none" w:sz="0" w:space="0" w:color="auto"/>
        <w:right w:val="none" w:sz="0" w:space="0" w:color="auto"/>
      </w:divBdr>
      <w:divsChild>
        <w:div w:id="1718703649">
          <w:marLeft w:val="0"/>
          <w:marRight w:val="0"/>
          <w:marTop w:val="0"/>
          <w:marBottom w:val="0"/>
          <w:divBdr>
            <w:top w:val="none" w:sz="0" w:space="0" w:color="auto"/>
            <w:left w:val="none" w:sz="0" w:space="0" w:color="auto"/>
            <w:bottom w:val="none" w:sz="0" w:space="0" w:color="auto"/>
            <w:right w:val="none" w:sz="0" w:space="0" w:color="auto"/>
          </w:divBdr>
          <w:divsChild>
            <w:div w:id="1815366637">
              <w:marLeft w:val="0"/>
              <w:marRight w:val="0"/>
              <w:marTop w:val="0"/>
              <w:marBottom w:val="0"/>
              <w:divBdr>
                <w:top w:val="none" w:sz="0" w:space="0" w:color="auto"/>
                <w:left w:val="none" w:sz="0" w:space="0" w:color="auto"/>
                <w:bottom w:val="none" w:sz="0" w:space="0" w:color="auto"/>
                <w:right w:val="none" w:sz="0" w:space="0" w:color="auto"/>
              </w:divBdr>
              <w:divsChild>
                <w:div w:id="1349260939">
                  <w:marLeft w:val="0"/>
                  <w:marRight w:val="0"/>
                  <w:marTop w:val="0"/>
                  <w:marBottom w:val="0"/>
                  <w:divBdr>
                    <w:top w:val="none" w:sz="0" w:space="0" w:color="auto"/>
                    <w:left w:val="none" w:sz="0" w:space="0" w:color="auto"/>
                    <w:bottom w:val="none" w:sz="0" w:space="0" w:color="auto"/>
                    <w:right w:val="none" w:sz="0" w:space="0" w:color="auto"/>
                  </w:divBdr>
                  <w:divsChild>
                    <w:div w:id="451552891">
                      <w:marLeft w:val="0"/>
                      <w:marRight w:val="0"/>
                      <w:marTop w:val="0"/>
                      <w:marBottom w:val="0"/>
                      <w:divBdr>
                        <w:top w:val="none" w:sz="0" w:space="0" w:color="auto"/>
                        <w:left w:val="none" w:sz="0" w:space="0" w:color="auto"/>
                        <w:bottom w:val="none" w:sz="0" w:space="0" w:color="auto"/>
                        <w:right w:val="none" w:sz="0" w:space="0" w:color="auto"/>
                      </w:divBdr>
                      <w:divsChild>
                        <w:div w:id="1139878008">
                          <w:marLeft w:val="30"/>
                          <w:marRight w:val="30"/>
                          <w:marTop w:val="30"/>
                          <w:marBottom w:val="120"/>
                          <w:divBdr>
                            <w:top w:val="none" w:sz="0" w:space="0" w:color="auto"/>
                            <w:left w:val="none" w:sz="0" w:space="0" w:color="auto"/>
                            <w:bottom w:val="none" w:sz="0" w:space="0" w:color="auto"/>
                            <w:right w:val="none" w:sz="0" w:space="0" w:color="auto"/>
                          </w:divBdr>
                          <w:divsChild>
                            <w:div w:id="223151948">
                              <w:marLeft w:val="780"/>
                              <w:marRight w:val="240"/>
                              <w:marTop w:val="180"/>
                              <w:marBottom w:val="0"/>
                              <w:divBdr>
                                <w:top w:val="none" w:sz="0" w:space="0" w:color="auto"/>
                                <w:left w:val="none" w:sz="0" w:space="0" w:color="auto"/>
                                <w:bottom w:val="none" w:sz="0" w:space="0" w:color="auto"/>
                                <w:right w:val="none" w:sz="0" w:space="0" w:color="auto"/>
                              </w:divBdr>
                              <w:divsChild>
                                <w:div w:id="1291740971">
                                  <w:marLeft w:val="0"/>
                                  <w:marRight w:val="0"/>
                                  <w:marTop w:val="0"/>
                                  <w:marBottom w:val="0"/>
                                  <w:divBdr>
                                    <w:top w:val="none" w:sz="0" w:space="0" w:color="auto"/>
                                    <w:left w:val="none" w:sz="0" w:space="0" w:color="auto"/>
                                    <w:bottom w:val="none" w:sz="0" w:space="0" w:color="auto"/>
                                    <w:right w:val="none" w:sz="0" w:space="0" w:color="auto"/>
                                  </w:divBdr>
                                  <w:divsChild>
                                    <w:div w:id="20858617">
                                      <w:marLeft w:val="0"/>
                                      <w:marRight w:val="0"/>
                                      <w:marTop w:val="0"/>
                                      <w:marBottom w:val="0"/>
                                      <w:divBdr>
                                        <w:top w:val="none" w:sz="0" w:space="0" w:color="auto"/>
                                        <w:left w:val="none" w:sz="0" w:space="0" w:color="auto"/>
                                        <w:bottom w:val="none" w:sz="0" w:space="0" w:color="auto"/>
                                        <w:right w:val="none" w:sz="0" w:space="0" w:color="auto"/>
                                      </w:divBdr>
                                      <w:divsChild>
                                        <w:div w:id="1005326811">
                                          <w:marLeft w:val="0"/>
                                          <w:marRight w:val="0"/>
                                          <w:marTop w:val="0"/>
                                          <w:marBottom w:val="0"/>
                                          <w:divBdr>
                                            <w:top w:val="none" w:sz="0" w:space="0" w:color="auto"/>
                                            <w:left w:val="none" w:sz="0" w:space="0" w:color="auto"/>
                                            <w:bottom w:val="none" w:sz="0" w:space="0" w:color="auto"/>
                                            <w:right w:val="none" w:sz="0" w:space="0" w:color="auto"/>
                                          </w:divBdr>
                                          <w:divsChild>
                                            <w:div w:id="162923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728091">
                              <w:marLeft w:val="780"/>
                              <w:marRight w:val="0"/>
                              <w:marTop w:val="180"/>
                              <w:marBottom w:val="0"/>
                              <w:divBdr>
                                <w:top w:val="none" w:sz="0" w:space="0" w:color="auto"/>
                                <w:left w:val="none" w:sz="0" w:space="0" w:color="auto"/>
                                <w:bottom w:val="none" w:sz="0" w:space="0" w:color="auto"/>
                                <w:right w:val="none" w:sz="0" w:space="0" w:color="auto"/>
                              </w:divBdr>
                            </w:div>
                            <w:div w:id="1195383575">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1888109">
          <w:marLeft w:val="0"/>
          <w:marRight w:val="0"/>
          <w:marTop w:val="0"/>
          <w:marBottom w:val="0"/>
          <w:divBdr>
            <w:top w:val="none" w:sz="0" w:space="0" w:color="auto"/>
            <w:left w:val="none" w:sz="0" w:space="0" w:color="auto"/>
            <w:bottom w:val="none" w:sz="0" w:space="0" w:color="auto"/>
            <w:right w:val="none" w:sz="0" w:space="0" w:color="auto"/>
          </w:divBdr>
          <w:divsChild>
            <w:div w:id="293142835">
              <w:marLeft w:val="0"/>
              <w:marRight w:val="0"/>
              <w:marTop w:val="0"/>
              <w:marBottom w:val="0"/>
              <w:divBdr>
                <w:top w:val="none" w:sz="0" w:space="0" w:color="auto"/>
                <w:left w:val="none" w:sz="0" w:space="0" w:color="auto"/>
                <w:bottom w:val="none" w:sz="0" w:space="0" w:color="auto"/>
                <w:right w:val="none" w:sz="0" w:space="0" w:color="auto"/>
              </w:divBdr>
              <w:divsChild>
                <w:div w:id="182524550">
                  <w:marLeft w:val="30"/>
                  <w:marRight w:val="30"/>
                  <w:marTop w:val="120"/>
                  <w:marBottom w:val="120"/>
                  <w:divBdr>
                    <w:top w:val="none" w:sz="0" w:space="0" w:color="auto"/>
                    <w:left w:val="none" w:sz="0" w:space="0" w:color="auto"/>
                    <w:bottom w:val="none" w:sz="0" w:space="0" w:color="auto"/>
                    <w:right w:val="none" w:sz="0" w:space="0" w:color="auto"/>
                  </w:divBdr>
                  <w:divsChild>
                    <w:div w:id="12809104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608525">
      <w:bodyDiv w:val="1"/>
      <w:marLeft w:val="0"/>
      <w:marRight w:val="0"/>
      <w:marTop w:val="0"/>
      <w:marBottom w:val="0"/>
      <w:divBdr>
        <w:top w:val="none" w:sz="0" w:space="0" w:color="auto"/>
        <w:left w:val="none" w:sz="0" w:space="0" w:color="auto"/>
        <w:bottom w:val="none" w:sz="0" w:space="0" w:color="auto"/>
        <w:right w:val="none" w:sz="0" w:space="0" w:color="auto"/>
      </w:divBdr>
    </w:div>
    <w:div w:id="665518274">
      <w:bodyDiv w:val="1"/>
      <w:marLeft w:val="0"/>
      <w:marRight w:val="0"/>
      <w:marTop w:val="0"/>
      <w:marBottom w:val="0"/>
      <w:divBdr>
        <w:top w:val="none" w:sz="0" w:space="0" w:color="auto"/>
        <w:left w:val="none" w:sz="0" w:space="0" w:color="auto"/>
        <w:bottom w:val="none" w:sz="0" w:space="0" w:color="auto"/>
        <w:right w:val="none" w:sz="0" w:space="0" w:color="auto"/>
      </w:divBdr>
      <w:divsChild>
        <w:div w:id="1340699624">
          <w:marLeft w:val="0"/>
          <w:marRight w:val="0"/>
          <w:marTop w:val="0"/>
          <w:marBottom w:val="0"/>
          <w:divBdr>
            <w:top w:val="none" w:sz="0" w:space="0" w:color="auto"/>
            <w:left w:val="none" w:sz="0" w:space="0" w:color="auto"/>
            <w:bottom w:val="none" w:sz="0" w:space="0" w:color="auto"/>
            <w:right w:val="none" w:sz="0" w:space="0" w:color="auto"/>
          </w:divBdr>
        </w:div>
        <w:div w:id="1100565493">
          <w:marLeft w:val="0"/>
          <w:marRight w:val="0"/>
          <w:marTop w:val="0"/>
          <w:marBottom w:val="0"/>
          <w:divBdr>
            <w:top w:val="none" w:sz="0" w:space="0" w:color="auto"/>
            <w:left w:val="none" w:sz="0" w:space="0" w:color="auto"/>
            <w:bottom w:val="none" w:sz="0" w:space="0" w:color="auto"/>
            <w:right w:val="none" w:sz="0" w:space="0" w:color="auto"/>
          </w:divBdr>
        </w:div>
        <w:div w:id="489710087">
          <w:marLeft w:val="0"/>
          <w:marRight w:val="0"/>
          <w:marTop w:val="0"/>
          <w:marBottom w:val="0"/>
          <w:divBdr>
            <w:top w:val="none" w:sz="0" w:space="0" w:color="auto"/>
            <w:left w:val="none" w:sz="0" w:space="0" w:color="auto"/>
            <w:bottom w:val="none" w:sz="0" w:space="0" w:color="auto"/>
            <w:right w:val="none" w:sz="0" w:space="0" w:color="auto"/>
          </w:divBdr>
        </w:div>
        <w:div w:id="1571623004">
          <w:marLeft w:val="0"/>
          <w:marRight w:val="0"/>
          <w:marTop w:val="0"/>
          <w:marBottom w:val="160"/>
          <w:divBdr>
            <w:top w:val="none" w:sz="0" w:space="0" w:color="auto"/>
            <w:left w:val="none" w:sz="0" w:space="0" w:color="auto"/>
            <w:bottom w:val="none" w:sz="0" w:space="0" w:color="auto"/>
            <w:right w:val="none" w:sz="0" w:space="0" w:color="auto"/>
          </w:divBdr>
        </w:div>
        <w:div w:id="905917340">
          <w:marLeft w:val="0"/>
          <w:marRight w:val="0"/>
          <w:marTop w:val="0"/>
          <w:marBottom w:val="0"/>
          <w:divBdr>
            <w:top w:val="none" w:sz="0" w:space="0" w:color="auto"/>
            <w:left w:val="none" w:sz="0" w:space="0" w:color="auto"/>
            <w:bottom w:val="none" w:sz="0" w:space="0" w:color="auto"/>
            <w:right w:val="none" w:sz="0" w:space="0" w:color="auto"/>
          </w:divBdr>
        </w:div>
        <w:div w:id="1994330722">
          <w:marLeft w:val="0"/>
          <w:marRight w:val="0"/>
          <w:marTop w:val="0"/>
          <w:marBottom w:val="0"/>
          <w:divBdr>
            <w:top w:val="none" w:sz="0" w:space="0" w:color="auto"/>
            <w:left w:val="none" w:sz="0" w:space="0" w:color="auto"/>
            <w:bottom w:val="none" w:sz="0" w:space="0" w:color="auto"/>
            <w:right w:val="none" w:sz="0" w:space="0" w:color="auto"/>
          </w:divBdr>
        </w:div>
        <w:div w:id="1145854178">
          <w:marLeft w:val="0"/>
          <w:marRight w:val="0"/>
          <w:marTop w:val="0"/>
          <w:marBottom w:val="0"/>
          <w:divBdr>
            <w:top w:val="none" w:sz="0" w:space="0" w:color="auto"/>
            <w:left w:val="none" w:sz="0" w:space="0" w:color="auto"/>
            <w:bottom w:val="none" w:sz="0" w:space="0" w:color="auto"/>
            <w:right w:val="none" w:sz="0" w:space="0" w:color="auto"/>
          </w:divBdr>
        </w:div>
        <w:div w:id="1430157196">
          <w:marLeft w:val="720"/>
          <w:marRight w:val="0"/>
          <w:marTop w:val="0"/>
          <w:marBottom w:val="0"/>
          <w:divBdr>
            <w:top w:val="none" w:sz="0" w:space="0" w:color="auto"/>
            <w:left w:val="none" w:sz="0" w:space="0" w:color="auto"/>
            <w:bottom w:val="none" w:sz="0" w:space="0" w:color="auto"/>
            <w:right w:val="none" w:sz="0" w:space="0" w:color="auto"/>
          </w:divBdr>
        </w:div>
        <w:div w:id="1775786615">
          <w:marLeft w:val="720"/>
          <w:marRight w:val="0"/>
          <w:marTop w:val="0"/>
          <w:marBottom w:val="0"/>
          <w:divBdr>
            <w:top w:val="none" w:sz="0" w:space="0" w:color="auto"/>
            <w:left w:val="none" w:sz="0" w:space="0" w:color="auto"/>
            <w:bottom w:val="none" w:sz="0" w:space="0" w:color="auto"/>
            <w:right w:val="none" w:sz="0" w:space="0" w:color="auto"/>
          </w:divBdr>
        </w:div>
        <w:div w:id="503059697">
          <w:marLeft w:val="720"/>
          <w:marRight w:val="0"/>
          <w:marTop w:val="0"/>
          <w:marBottom w:val="0"/>
          <w:divBdr>
            <w:top w:val="none" w:sz="0" w:space="0" w:color="auto"/>
            <w:left w:val="none" w:sz="0" w:space="0" w:color="auto"/>
            <w:bottom w:val="none" w:sz="0" w:space="0" w:color="auto"/>
            <w:right w:val="none" w:sz="0" w:space="0" w:color="auto"/>
          </w:divBdr>
        </w:div>
        <w:div w:id="1635217317">
          <w:marLeft w:val="720"/>
          <w:marRight w:val="0"/>
          <w:marTop w:val="0"/>
          <w:marBottom w:val="0"/>
          <w:divBdr>
            <w:top w:val="none" w:sz="0" w:space="0" w:color="auto"/>
            <w:left w:val="none" w:sz="0" w:space="0" w:color="auto"/>
            <w:bottom w:val="none" w:sz="0" w:space="0" w:color="auto"/>
            <w:right w:val="none" w:sz="0" w:space="0" w:color="auto"/>
          </w:divBdr>
        </w:div>
      </w:divsChild>
    </w:div>
    <w:div w:id="865560778">
      <w:bodyDiv w:val="1"/>
      <w:marLeft w:val="0"/>
      <w:marRight w:val="0"/>
      <w:marTop w:val="0"/>
      <w:marBottom w:val="0"/>
      <w:divBdr>
        <w:top w:val="none" w:sz="0" w:space="0" w:color="auto"/>
        <w:left w:val="none" w:sz="0" w:space="0" w:color="auto"/>
        <w:bottom w:val="none" w:sz="0" w:space="0" w:color="auto"/>
        <w:right w:val="none" w:sz="0" w:space="0" w:color="auto"/>
      </w:divBdr>
    </w:div>
    <w:div w:id="127621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dina@nea.org" TargetMode="External"/><Relationship Id="rId13" Type="http://schemas.openxmlformats.org/officeDocument/2006/relationships/hyperlink" Target="mailto:LMaxey@nea.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collier@nea.org" TargetMode="External"/><Relationship Id="rId17" Type="http://schemas.openxmlformats.org/officeDocument/2006/relationships/hyperlink" Target="mailto:MKamienecki@nea.org" TargetMode="External"/><Relationship Id="rId2" Type="http://schemas.openxmlformats.org/officeDocument/2006/relationships/customXml" Target="../customXml/item2.xml"/><Relationship Id="rId16" Type="http://schemas.openxmlformats.org/officeDocument/2006/relationships/hyperlink" Target="mailto:dvaught@nea.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Coble@nea.org" TargetMode="External"/><Relationship Id="rId5" Type="http://schemas.openxmlformats.org/officeDocument/2006/relationships/styles" Target="styles.xml"/><Relationship Id="rId15" Type="http://schemas.openxmlformats.org/officeDocument/2006/relationships/hyperlink" Target="mailto:KSmith@nea.org" TargetMode="External"/><Relationship Id="rId10" Type="http://schemas.openxmlformats.org/officeDocument/2006/relationships/hyperlink" Target="mailto:MSoodeen@nea.or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mailto:LJackson@nea.org" TargetMode="External"/><Relationship Id="rId14" Type="http://schemas.openxmlformats.org/officeDocument/2006/relationships/hyperlink" Target="mailto:CBasurto@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6D4506-48A8-476D-AA82-91BA7C174CA8}">
  <ds:schemaRefs>
    <ds:schemaRef ds:uri="http://schemas.microsoft.com/office/2006/metadata/properties"/>
    <ds:schemaRef ds:uri="http://schemas.microsoft.com/office/2006/documentManagement/types"/>
    <ds:schemaRef ds:uri="http://purl.org/dc/terms/"/>
    <ds:schemaRef ds:uri="http://purl.org/dc/elements/1.1/"/>
    <ds:schemaRef ds:uri="http://schemas.microsoft.com/office/infopath/2007/PartnerControls"/>
    <ds:schemaRef ds:uri="http://www.w3.org/XML/1998/namespace"/>
    <ds:schemaRef ds:uri="http://schemas.openxmlformats.org/package/2006/metadata/core-properties"/>
    <ds:schemaRef ds:uri="5ed5bd0d-9aa5-480d-8c58-25f9f57090c9"/>
    <ds:schemaRef ds:uri="05627597-0322-42fc-bc19-1d0dde15c694"/>
    <ds:schemaRef ds:uri="http://purl.org/dc/dcmitype/"/>
  </ds:schemaRefs>
</ds:datastoreItem>
</file>

<file path=customXml/itemProps2.xml><?xml version="1.0" encoding="utf-8"?>
<ds:datastoreItem xmlns:ds="http://schemas.openxmlformats.org/officeDocument/2006/customXml" ds:itemID="{EC1468B6-DFF0-40D3-9BE1-AF5215DF7A3B}"/>
</file>

<file path=customXml/itemProps3.xml><?xml version="1.0" encoding="utf-8"?>
<ds:datastoreItem xmlns:ds="http://schemas.openxmlformats.org/officeDocument/2006/customXml" ds:itemID="{F1B07585-439B-4005-A495-174FB72A9E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2025-01-17T18:23:00Z</dcterms:created>
  <dcterms:modified xsi:type="dcterms:W3CDTF">2025-01-30T16:43:00Z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