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3D43D" w14:textId="77777777" w:rsidR="005B4BF0" w:rsidRDefault="00455307">
      <w:pPr>
        <w:pStyle w:val="Title"/>
      </w:pPr>
      <w:r>
        <w:t>Course Details</w:t>
      </w:r>
    </w:p>
    <w:p w14:paraId="2173D43E" w14:textId="77777777" w:rsidR="005B4BF0" w:rsidRDefault="005B4BF0">
      <w:pPr>
        <w:pStyle w:val="standard"/>
      </w:pPr>
    </w:p>
    <w:p w14:paraId="2173D43F" w14:textId="77777777" w:rsidR="005B4BF0" w:rsidRDefault="00455307">
      <w:pPr>
        <w:pStyle w:val="Heading10"/>
      </w:pPr>
      <w:r>
        <w:t>COURSE INFORMATION</w:t>
      </w:r>
    </w:p>
    <w:p w14:paraId="2173D440" w14:textId="77777777" w:rsidR="005B4BF0" w:rsidRDefault="00455307">
      <w:pPr>
        <w:pStyle w:val="Heading20"/>
      </w:pPr>
      <w:r>
        <w:t>Course Topic</w:t>
      </w:r>
    </w:p>
    <w:p w14:paraId="2173D441" w14:textId="77777777" w:rsidR="005B4BF0" w:rsidRDefault="00455307">
      <w:pPr>
        <w:pStyle w:val="standard"/>
      </w:pPr>
      <w:r>
        <w:t>Union and school board collaboration for effective policy</w:t>
      </w:r>
    </w:p>
    <w:p w14:paraId="2173D442" w14:textId="77777777" w:rsidR="005B4BF0" w:rsidRDefault="00455307">
      <w:pPr>
        <w:pStyle w:val="Heading20"/>
      </w:pPr>
      <w:r>
        <w:t>Tone</w:t>
      </w:r>
    </w:p>
    <w:p w14:paraId="2173D443" w14:textId="77777777" w:rsidR="005B4BF0" w:rsidRDefault="00455307">
      <w:pPr>
        <w:pStyle w:val="standard"/>
      </w:pPr>
      <w:r>
        <w:t>professional, supportive, empowering, collaborative</w:t>
      </w:r>
    </w:p>
    <w:p w14:paraId="2173D444" w14:textId="77777777" w:rsidR="005B4BF0" w:rsidRDefault="00455307">
      <w:pPr>
        <w:pStyle w:val="Heading20"/>
      </w:pPr>
      <w:r>
        <w:t>Audience</w:t>
      </w:r>
    </w:p>
    <w:p w14:paraId="2173D445" w14:textId="77777777" w:rsidR="005B4BF0" w:rsidRDefault="00455307">
      <w:pPr>
        <w:pStyle w:val="standard"/>
      </w:pPr>
      <w:r>
        <w:t xml:space="preserve">Public school employees and union staff </w:t>
      </w:r>
      <w:proofErr w:type="gramStart"/>
      <w:r>
        <w:t>representing</w:t>
      </w:r>
      <w:proofErr w:type="gramEnd"/>
      <w:r>
        <w:t xml:space="preserve"> them, seeking to collaborate with pro-public school board members to enact effective policies and resolutions supporting public education.</w:t>
      </w:r>
    </w:p>
    <w:p w14:paraId="2173D446" w14:textId="77777777" w:rsidR="005B4BF0" w:rsidRDefault="00455307">
      <w:pPr>
        <w:pStyle w:val="Heading20"/>
      </w:pPr>
      <w:r>
        <w:t>Goals</w:t>
      </w:r>
    </w:p>
    <w:p w14:paraId="2173D447" w14:textId="77777777" w:rsidR="005B4BF0" w:rsidRDefault="00455307">
      <w:pPr>
        <w:pStyle w:val="standard"/>
      </w:pPr>
      <w:r>
        <w:t>Learners will understand how to partner effectively with school board members to develop, advocate for, and implement policies and resolutions that strengthen public schools.</w:t>
      </w:r>
    </w:p>
    <w:p w14:paraId="2173D448" w14:textId="77777777" w:rsidR="005B4BF0" w:rsidRDefault="005B4BF0">
      <w:pPr>
        <w:pStyle w:val="standard"/>
      </w:pPr>
    </w:p>
    <w:p w14:paraId="2173D449" w14:textId="77777777" w:rsidR="005B4BF0" w:rsidRDefault="00455307">
      <w:pPr>
        <w:pStyle w:val="Heading10"/>
      </w:pPr>
      <w:r>
        <w:t>LEARNING OBJECTIVES</w:t>
      </w:r>
    </w:p>
    <w:p w14:paraId="2173D44A" w14:textId="77777777" w:rsidR="005B4BF0" w:rsidRDefault="00455307">
      <w:pPr>
        <w:pStyle w:val="standard-bold"/>
        <w:numPr>
          <w:ilvl w:val="0"/>
          <w:numId w:val="2"/>
        </w:numPr>
      </w:pPr>
      <w:r>
        <w:t>Recognize the value of union and school board collaboration for public schools.</w:t>
      </w:r>
    </w:p>
    <w:p w14:paraId="2173D44B" w14:textId="77777777" w:rsidR="005B4BF0" w:rsidRDefault="00455307">
      <w:pPr>
        <w:pStyle w:val="standard-bold"/>
        <w:numPr>
          <w:ilvl w:val="0"/>
          <w:numId w:val="2"/>
        </w:numPr>
      </w:pPr>
      <w:r>
        <w:t>Identify actionable strategies for engaging and aligning with school board members.</w:t>
      </w:r>
    </w:p>
    <w:p w14:paraId="2173D44C" w14:textId="77777777" w:rsidR="005B4BF0" w:rsidRDefault="00455307">
      <w:pPr>
        <w:pStyle w:val="standard-bold"/>
        <w:numPr>
          <w:ilvl w:val="0"/>
          <w:numId w:val="2"/>
        </w:numPr>
      </w:pPr>
      <w:r>
        <w:t>Analyze effective policy and resolution language supporting public education.</w:t>
      </w:r>
    </w:p>
    <w:p w14:paraId="2173D44D" w14:textId="77777777" w:rsidR="005B4BF0" w:rsidRDefault="00455307">
      <w:pPr>
        <w:pStyle w:val="standard-bold"/>
        <w:numPr>
          <w:ilvl w:val="0"/>
          <w:numId w:val="2"/>
        </w:numPr>
      </w:pPr>
      <w:r>
        <w:t>Apply advocacy techniques to influence school board decisions.</w:t>
      </w:r>
    </w:p>
    <w:p w14:paraId="2173D44E" w14:textId="77777777" w:rsidR="005B4BF0" w:rsidRDefault="00455307">
      <w:pPr>
        <w:pStyle w:val="standard-bold"/>
        <w:numPr>
          <w:ilvl w:val="0"/>
          <w:numId w:val="2"/>
        </w:numPr>
      </w:pPr>
      <w:r>
        <w:t>Understand best practices for fostering strong labor-management partnerships.</w:t>
      </w:r>
    </w:p>
    <w:p w14:paraId="2173D44F" w14:textId="77777777" w:rsidR="005B4BF0" w:rsidRDefault="00455307">
      <w:pPr>
        <w:pStyle w:val="Title"/>
        <w:pageBreakBefore/>
      </w:pPr>
      <w:r>
        <w:lastRenderedPageBreak/>
        <w:t>Course Outline</w:t>
      </w:r>
    </w:p>
    <w:p w14:paraId="2173D450" w14:textId="77777777" w:rsidR="005B4BF0" w:rsidRDefault="005B4BF0">
      <w:pPr>
        <w:pStyle w:val="standard"/>
      </w:pPr>
    </w:p>
    <w:p w14:paraId="2173D451" w14:textId="77777777" w:rsidR="005B4BF0" w:rsidRDefault="00455307">
      <w:pPr>
        <w:pStyle w:val="Heading10"/>
      </w:pPr>
      <w:r>
        <w:t>OVERVIEW</w:t>
      </w:r>
    </w:p>
    <w:p w14:paraId="2173D452" w14:textId="77777777" w:rsidR="005B4BF0" w:rsidRDefault="00455307">
      <w:pPr>
        <w:pStyle w:val="standard-bold"/>
      </w:pPr>
      <w:r>
        <w:t>Union and School Board Collaboration: Building Effective Policy for Public Schools</w:t>
      </w:r>
    </w:p>
    <w:p w14:paraId="2173D453" w14:textId="77777777" w:rsidR="005B4BF0" w:rsidRDefault="00455307">
      <w:pPr>
        <w:pStyle w:val="Heading20"/>
      </w:pPr>
      <w:r>
        <w:t>Description</w:t>
      </w:r>
    </w:p>
    <w:p w14:paraId="2173D454" w14:textId="77777777" w:rsidR="005B4BF0" w:rsidRDefault="00455307">
      <w:pPr>
        <w:pStyle w:val="standard"/>
      </w:pPr>
      <w:r>
        <w:t xml:space="preserve">Imagine the impact when unions and school boards work together to champion public education. In this course, you'll discover how collaborative partnerships can drive effective </w:t>
      </w:r>
      <w:proofErr w:type="gramStart"/>
      <w:r>
        <w:t>policy</w:t>
      </w:r>
      <w:proofErr w:type="gramEnd"/>
      <w:r>
        <w:t>, create supportive school environments, and ensure every student thrives. Through real-world examples, actionable engagement strategies, policy analysis, and advocacy techniques, you'll gain the tools to build strong alliances and influence positive change. Join us to learn best practices for labor-management collaboration and become a powerful advocate for your school community.</w:t>
      </w:r>
    </w:p>
    <w:p w14:paraId="2173D455" w14:textId="77777777" w:rsidR="005B4BF0" w:rsidRDefault="00455307">
      <w:pPr>
        <w:pStyle w:val="Heading20"/>
      </w:pPr>
      <w:r>
        <w:t>Lessons</w:t>
      </w:r>
    </w:p>
    <w:p w14:paraId="2173D456" w14:textId="77777777" w:rsidR="005B4BF0" w:rsidRDefault="00455307">
      <w:pPr>
        <w:pStyle w:val="standard-bold"/>
        <w:numPr>
          <w:ilvl w:val="0"/>
          <w:numId w:val="3"/>
        </w:numPr>
        <w:spacing w:after="0"/>
      </w:pPr>
      <w:r>
        <w:t>The Power of Collaboration: Unions and School Boards for Public Education</w:t>
      </w:r>
    </w:p>
    <w:p w14:paraId="2173D457" w14:textId="77777777" w:rsidR="005B4BF0" w:rsidRDefault="00455307">
      <w:pPr>
        <w:pStyle w:val="standard-bold"/>
        <w:numPr>
          <w:ilvl w:val="0"/>
          <w:numId w:val="3"/>
        </w:numPr>
      </w:pPr>
      <w:r>
        <w:t>Crafting Policy, Advocacy, and Sustaining Partnerships</w:t>
      </w:r>
    </w:p>
    <w:p w14:paraId="2173D458" w14:textId="77777777" w:rsidR="005B4BF0" w:rsidRDefault="005B4BF0">
      <w:pPr>
        <w:pStyle w:val="standard"/>
      </w:pPr>
    </w:p>
    <w:p w14:paraId="2173D459" w14:textId="77777777" w:rsidR="005B4BF0" w:rsidRDefault="00455307">
      <w:pPr>
        <w:pStyle w:val="Heading10"/>
      </w:pPr>
      <w:r>
        <w:t>LESSON #1</w:t>
      </w:r>
    </w:p>
    <w:p w14:paraId="2173D45A" w14:textId="77777777" w:rsidR="005B4BF0" w:rsidRDefault="00455307">
      <w:pPr>
        <w:pStyle w:val="standard-bold"/>
        <w:keepNext/>
      </w:pPr>
      <w:r>
        <w:t>The Power of Collaboration: Unions and School Boards for Public Education</w:t>
      </w:r>
    </w:p>
    <w:p w14:paraId="2173D45B" w14:textId="77777777" w:rsidR="005B4BF0" w:rsidRDefault="00455307">
      <w:pPr>
        <w:pStyle w:val="Heading20"/>
      </w:pPr>
      <w:r>
        <w:t>Description</w:t>
      </w:r>
    </w:p>
    <w:p w14:paraId="2173D45C" w14:textId="77777777" w:rsidR="005B4BF0" w:rsidRDefault="00455307">
      <w:pPr>
        <w:pStyle w:val="standard"/>
      </w:pPr>
      <w:r>
        <w:t>This lesson introduces the foundational value of collaboration between unions and pro-public school board members. It explores the mutual benefits for students, educators, and communities, and sets the stage for understanding why partnership is essential to strengthening public schools. It also covers actionable strategies for engaging and aligning with school board members, including advocacy, communication, coalition building, and transparency.</w:t>
      </w:r>
    </w:p>
    <w:p w14:paraId="2173D45D" w14:textId="77777777" w:rsidR="005B4BF0" w:rsidRDefault="00455307">
      <w:pPr>
        <w:pStyle w:val="Heading20"/>
      </w:pPr>
      <w:r>
        <w:t>Key Topics</w:t>
      </w:r>
    </w:p>
    <w:p w14:paraId="2173D45E" w14:textId="77777777" w:rsidR="005B4BF0" w:rsidRDefault="00455307">
      <w:pPr>
        <w:pStyle w:val="standard-ital"/>
      </w:pPr>
      <w:r>
        <w:t>The Importance of Union-School Board Collaboration, Shared Goals for Student Success, Historical and Current Examples of Effective Partnerships, Benefits for Students, Educators, and Communities, Actionable Strategies for Engagement and Alignment</w:t>
      </w:r>
    </w:p>
    <w:p w14:paraId="2173D45F" w14:textId="77777777" w:rsidR="005B4BF0" w:rsidRDefault="005B4BF0">
      <w:pPr>
        <w:pStyle w:val="standard"/>
      </w:pPr>
    </w:p>
    <w:p w14:paraId="2173D460" w14:textId="77777777" w:rsidR="005B4BF0" w:rsidRDefault="00455307">
      <w:pPr>
        <w:pStyle w:val="Heading10"/>
      </w:pPr>
      <w:r>
        <w:lastRenderedPageBreak/>
        <w:t>LESSON #2</w:t>
      </w:r>
    </w:p>
    <w:p w14:paraId="2173D461" w14:textId="77777777" w:rsidR="005B4BF0" w:rsidRDefault="00455307">
      <w:pPr>
        <w:pStyle w:val="standard-bold"/>
        <w:keepNext/>
      </w:pPr>
      <w:r>
        <w:t>Crafting Policy, Advocacy, and Sustaining Partnerships</w:t>
      </w:r>
    </w:p>
    <w:p w14:paraId="2173D462" w14:textId="77777777" w:rsidR="005B4BF0" w:rsidRDefault="00455307">
      <w:pPr>
        <w:pStyle w:val="Heading20"/>
      </w:pPr>
      <w:r>
        <w:t>Description</w:t>
      </w:r>
    </w:p>
    <w:p w14:paraId="2173D463" w14:textId="77777777" w:rsidR="005B4BF0" w:rsidRDefault="00455307">
      <w:pPr>
        <w:pStyle w:val="standard"/>
      </w:pPr>
      <w:r>
        <w:t>This lesson delves into the analysis and development of effective policy and resolution language that supports public education. Learners will review sample resolutions, identify key elements of strong policy language, and understand how to tailor proposals to local needs. It also covers advocacy techniques to influence school board decisions and best practices for fostering strong, sustainable labor-management partnerships.</w:t>
      </w:r>
    </w:p>
    <w:p w14:paraId="2173D464" w14:textId="77777777" w:rsidR="005B4BF0" w:rsidRDefault="00455307">
      <w:pPr>
        <w:pStyle w:val="Heading20"/>
      </w:pPr>
      <w:r>
        <w:t>Key Topics</w:t>
      </w:r>
    </w:p>
    <w:p w14:paraId="2173D465" w14:textId="77777777" w:rsidR="005B4BF0" w:rsidRDefault="00455307">
      <w:pPr>
        <w:pStyle w:val="standard-ital"/>
      </w:pPr>
      <w:r>
        <w:t>Components of Effective Policy and Resolution Language, Review of Sample Policies and Resolutions, Advocacy Techniques for School Board Engagement, Joint Problem-Solving and Shared Decision-Making, Maintaining and Evaluating Collaborative Agreements</w:t>
      </w:r>
    </w:p>
    <w:p w14:paraId="2173D466" w14:textId="77777777" w:rsidR="005B4BF0" w:rsidRDefault="00455307">
      <w:pPr>
        <w:pStyle w:val="Title"/>
        <w:pageBreakBefore/>
      </w:pPr>
      <w:r>
        <w:lastRenderedPageBreak/>
        <w:t>Source Materials</w:t>
      </w:r>
    </w:p>
    <w:p w14:paraId="2173D467" w14:textId="77777777" w:rsidR="005B4BF0" w:rsidRDefault="005B4BF0">
      <w:pPr>
        <w:pStyle w:val="standard"/>
      </w:pPr>
    </w:p>
    <w:p w14:paraId="2173D468" w14:textId="77777777" w:rsidR="005B4BF0" w:rsidRDefault="00455307">
      <w:pPr>
        <w:pStyle w:val="standard"/>
      </w:pPr>
      <w:r>
        <w:t>32657_StrengtheningPublicSchool_Update May-2025-Final.pdf</w:t>
      </w:r>
    </w:p>
    <w:p w14:paraId="2173D469" w14:textId="77777777" w:rsidR="005B4BF0" w:rsidRDefault="00455307">
      <w:pPr>
        <w:pStyle w:val="standard"/>
      </w:pPr>
      <w:proofErr w:type="gramStart"/>
      <w:r>
        <w:t>School  Board.docx</w:t>
      </w:r>
      <w:proofErr w:type="gramEnd"/>
    </w:p>
    <w:sectPr w:rsidR="005B4BF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7E1CC" w14:textId="77777777" w:rsidR="00455307" w:rsidRDefault="00455307">
      <w:r>
        <w:separator/>
      </w:r>
    </w:p>
  </w:endnote>
  <w:endnote w:type="continuationSeparator" w:id="0">
    <w:p w14:paraId="44DFC3E5" w14:textId="77777777" w:rsidR="00455307" w:rsidRDefault="00455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69F4E" w14:textId="77777777" w:rsidR="00455307" w:rsidRDefault="00455307">
      <w:r>
        <w:separator/>
      </w:r>
    </w:p>
  </w:footnote>
  <w:footnote w:type="continuationSeparator" w:id="0">
    <w:p w14:paraId="02DB3845" w14:textId="77777777" w:rsidR="00455307" w:rsidRDefault="00455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3D46A" w14:textId="77777777" w:rsidR="005B4BF0" w:rsidRDefault="00455307">
    <w:pPr>
      <w:pStyle w:val="Header"/>
    </w:pPr>
    <w:r>
      <w:rPr>
        <w:noProof/>
      </w:rPr>
      <w:drawing>
        <wp:anchor distT="0" distB="0" distL="0" distR="0" simplePos="0" relativeHeight="152400" behindDoc="0" locked="0" layoutInCell="1" allowOverlap="1" wp14:anchorId="2173D46C" wp14:editId="2173D46D">
          <wp:simplePos x="0" y="0"/>
          <wp:positionH relativeFrom="margin">
            <wp:align>left</wp:align>
          </wp:positionH>
          <wp:positionV relativeFrom="paragraph">
            <wp:align>top</wp:align>
          </wp:positionV>
          <wp:extent cx="904875" cy="152400"/>
          <wp:effectExtent l="0" t="0" r="0" b="0"/>
          <wp:wrapSquare wrapText="bothSides" distT="0" distB="0" distL="0" distR="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04875" cy="152400"/>
                  </a:xfrm>
                  <a:prstGeom prst="rect">
                    <a:avLst/>
                  </a:prstGeom>
                </pic:spPr>
              </pic:pic>
            </a:graphicData>
          </a:graphic>
        </wp:anchor>
      </w:drawing>
    </w:r>
    <w:r>
      <w:t>Created by Ellen Holmes with Articulate AI Assistant</w:t>
    </w:r>
    <w:r>
      <w:br/>
      <w:t>5:31 PM 1/27/26</w:t>
    </w:r>
  </w:p>
  <w:p w14:paraId="2173D46B" w14:textId="77777777" w:rsidR="005B4BF0" w:rsidRDefault="00455307">
    <w:r>
      <w:rPr>
        <w:noProof/>
      </w:rPr>
      <w:drawing>
        <wp:anchor distT="0" distB="0" distL="0" distR="0" simplePos="0" relativeHeight="1981200" behindDoc="1" locked="0" layoutInCell="1" allowOverlap="1" wp14:anchorId="2173D46E" wp14:editId="2173D46F">
          <wp:simplePos x="0" y="0"/>
          <wp:positionH relativeFrom="page">
            <wp:align>right</wp:align>
          </wp:positionH>
          <wp:positionV relativeFrom="page">
            <wp:align>bottom</wp:align>
          </wp:positionV>
          <wp:extent cx="1981200" cy="1981200"/>
          <wp:effectExtent l="0" t="0" r="0" b="0"/>
          <wp:wrapNone/>
          <wp:docPr id="81664216" name="Picture 81664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433AA"/>
    <w:multiLevelType w:val="hybridMultilevel"/>
    <w:tmpl w:val="99BEA300"/>
    <w:lvl w:ilvl="0" w:tplc="E806B978">
      <w:start w:val="1"/>
      <w:numFmt w:val="decimal"/>
      <w:lvlText w:val="%1."/>
      <w:lvlJc w:val="left"/>
      <w:pPr>
        <w:ind w:left="360" w:hanging="360"/>
      </w:pPr>
      <w:rPr>
        <w:rFonts w:ascii="Verdana" w:eastAsia="Verdana" w:hAnsi="Verdana" w:cs="Verdana" w:hint="default"/>
        <w:b/>
        <w:bCs/>
        <w:color w:val="0075CF"/>
        <w:sz w:val="22"/>
        <w:szCs w:val="22"/>
      </w:rPr>
    </w:lvl>
    <w:lvl w:ilvl="1" w:tplc="C770CAF6">
      <w:numFmt w:val="decimal"/>
      <w:lvlText w:val=""/>
      <w:lvlJc w:val="left"/>
    </w:lvl>
    <w:lvl w:ilvl="2" w:tplc="F86AB1EA">
      <w:numFmt w:val="decimal"/>
      <w:lvlText w:val=""/>
      <w:lvlJc w:val="left"/>
    </w:lvl>
    <w:lvl w:ilvl="3" w:tplc="E464650C">
      <w:numFmt w:val="decimal"/>
      <w:lvlText w:val=""/>
      <w:lvlJc w:val="left"/>
    </w:lvl>
    <w:lvl w:ilvl="4" w:tplc="E5D231F4">
      <w:numFmt w:val="decimal"/>
      <w:lvlText w:val=""/>
      <w:lvlJc w:val="left"/>
    </w:lvl>
    <w:lvl w:ilvl="5" w:tplc="DFAA0FD6">
      <w:numFmt w:val="decimal"/>
      <w:lvlText w:val=""/>
      <w:lvlJc w:val="left"/>
    </w:lvl>
    <w:lvl w:ilvl="6" w:tplc="F81E2FF2">
      <w:numFmt w:val="decimal"/>
      <w:lvlText w:val=""/>
      <w:lvlJc w:val="left"/>
    </w:lvl>
    <w:lvl w:ilvl="7" w:tplc="AC245522">
      <w:numFmt w:val="decimal"/>
      <w:lvlText w:val=""/>
      <w:lvlJc w:val="left"/>
    </w:lvl>
    <w:lvl w:ilvl="8" w:tplc="4A982AD6">
      <w:numFmt w:val="decimal"/>
      <w:lvlText w:val=""/>
      <w:lvlJc w:val="left"/>
    </w:lvl>
  </w:abstractNum>
  <w:abstractNum w:abstractNumId="1" w15:restartNumberingAfterBreak="0">
    <w:nsid w:val="73A12656"/>
    <w:multiLevelType w:val="hybridMultilevel"/>
    <w:tmpl w:val="94EA4A7E"/>
    <w:lvl w:ilvl="0" w:tplc="1E74B140">
      <w:start w:val="1"/>
      <w:numFmt w:val="bullet"/>
      <w:lvlText w:val="●"/>
      <w:lvlJc w:val="left"/>
      <w:pPr>
        <w:ind w:left="720" w:hanging="360"/>
      </w:pPr>
    </w:lvl>
    <w:lvl w:ilvl="1" w:tplc="8252FD0E">
      <w:start w:val="1"/>
      <w:numFmt w:val="bullet"/>
      <w:lvlText w:val="○"/>
      <w:lvlJc w:val="left"/>
      <w:pPr>
        <w:ind w:left="1440" w:hanging="360"/>
      </w:pPr>
    </w:lvl>
    <w:lvl w:ilvl="2" w:tplc="9C644624">
      <w:start w:val="1"/>
      <w:numFmt w:val="bullet"/>
      <w:lvlText w:val="■"/>
      <w:lvlJc w:val="left"/>
      <w:pPr>
        <w:ind w:left="2160" w:hanging="360"/>
      </w:pPr>
    </w:lvl>
    <w:lvl w:ilvl="3" w:tplc="627CB316">
      <w:start w:val="1"/>
      <w:numFmt w:val="bullet"/>
      <w:lvlText w:val="●"/>
      <w:lvlJc w:val="left"/>
      <w:pPr>
        <w:ind w:left="2880" w:hanging="360"/>
      </w:pPr>
    </w:lvl>
    <w:lvl w:ilvl="4" w:tplc="064C15BC">
      <w:start w:val="1"/>
      <w:numFmt w:val="bullet"/>
      <w:lvlText w:val="○"/>
      <w:lvlJc w:val="left"/>
      <w:pPr>
        <w:ind w:left="3600" w:hanging="360"/>
      </w:pPr>
    </w:lvl>
    <w:lvl w:ilvl="5" w:tplc="24845376">
      <w:start w:val="1"/>
      <w:numFmt w:val="bullet"/>
      <w:lvlText w:val="■"/>
      <w:lvlJc w:val="left"/>
      <w:pPr>
        <w:ind w:left="4320" w:hanging="360"/>
      </w:pPr>
    </w:lvl>
    <w:lvl w:ilvl="6" w:tplc="4E1CECE6">
      <w:start w:val="1"/>
      <w:numFmt w:val="bullet"/>
      <w:lvlText w:val="●"/>
      <w:lvlJc w:val="left"/>
      <w:pPr>
        <w:ind w:left="5040" w:hanging="360"/>
      </w:pPr>
    </w:lvl>
    <w:lvl w:ilvl="7" w:tplc="C7A2407C">
      <w:start w:val="1"/>
      <w:numFmt w:val="bullet"/>
      <w:lvlText w:val="●"/>
      <w:lvlJc w:val="left"/>
      <w:pPr>
        <w:ind w:left="5760" w:hanging="360"/>
      </w:pPr>
    </w:lvl>
    <w:lvl w:ilvl="8" w:tplc="5EE0197C">
      <w:start w:val="1"/>
      <w:numFmt w:val="bullet"/>
      <w:lvlText w:val="●"/>
      <w:lvlJc w:val="left"/>
      <w:pPr>
        <w:ind w:left="6480" w:hanging="360"/>
      </w:pPr>
    </w:lvl>
  </w:abstractNum>
  <w:abstractNum w:abstractNumId="2" w15:restartNumberingAfterBreak="0">
    <w:nsid w:val="73D32B70"/>
    <w:multiLevelType w:val="hybridMultilevel"/>
    <w:tmpl w:val="3A5437AA"/>
    <w:lvl w:ilvl="0" w:tplc="BE24E6F2">
      <w:start w:val="1"/>
      <w:numFmt w:val="bullet"/>
      <w:lvlText w:val="•"/>
      <w:lvlJc w:val="left"/>
      <w:pPr>
        <w:spacing w:after="240"/>
        <w:ind w:left="360" w:hanging="360"/>
      </w:pPr>
      <w:rPr>
        <w:rFonts w:ascii="Verdana" w:eastAsia="Verdana" w:hAnsi="Verdana" w:cs="Verdana" w:hint="default"/>
        <w:color w:val="000000"/>
        <w:sz w:val="22"/>
        <w:szCs w:val="22"/>
      </w:rPr>
    </w:lvl>
    <w:lvl w:ilvl="1" w:tplc="5790B6BE">
      <w:numFmt w:val="decimal"/>
      <w:lvlText w:val=""/>
      <w:lvlJc w:val="left"/>
    </w:lvl>
    <w:lvl w:ilvl="2" w:tplc="29202E3A">
      <w:numFmt w:val="decimal"/>
      <w:lvlText w:val=""/>
      <w:lvlJc w:val="left"/>
    </w:lvl>
    <w:lvl w:ilvl="3" w:tplc="B4D6208E">
      <w:numFmt w:val="decimal"/>
      <w:lvlText w:val=""/>
      <w:lvlJc w:val="left"/>
    </w:lvl>
    <w:lvl w:ilvl="4" w:tplc="366E960A">
      <w:numFmt w:val="decimal"/>
      <w:lvlText w:val=""/>
      <w:lvlJc w:val="left"/>
    </w:lvl>
    <w:lvl w:ilvl="5" w:tplc="7B9439BC">
      <w:numFmt w:val="decimal"/>
      <w:lvlText w:val=""/>
      <w:lvlJc w:val="left"/>
    </w:lvl>
    <w:lvl w:ilvl="6" w:tplc="330E2F7C">
      <w:numFmt w:val="decimal"/>
      <w:lvlText w:val=""/>
      <w:lvlJc w:val="left"/>
    </w:lvl>
    <w:lvl w:ilvl="7" w:tplc="EDEAF074">
      <w:numFmt w:val="decimal"/>
      <w:lvlText w:val=""/>
      <w:lvlJc w:val="left"/>
    </w:lvl>
    <w:lvl w:ilvl="8" w:tplc="494A0946">
      <w:numFmt w:val="decimal"/>
      <w:lvlText w:val=""/>
      <w:lvlJc w:val="left"/>
    </w:lvl>
  </w:abstractNum>
  <w:num w:numId="1" w16cid:durableId="1814909436">
    <w:abstractNumId w:val="1"/>
    <w:lvlOverride w:ilvl="0">
      <w:startOverride w:val="1"/>
    </w:lvlOverride>
  </w:num>
  <w:num w:numId="2" w16cid:durableId="656037329">
    <w:abstractNumId w:val="2"/>
    <w:lvlOverride w:ilvl="0">
      <w:startOverride w:val="1"/>
    </w:lvlOverride>
  </w:num>
  <w:num w:numId="3" w16cid:durableId="88814727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BF0"/>
    <w:rsid w:val="001F2809"/>
    <w:rsid w:val="003D55FE"/>
    <w:rsid w:val="00455307"/>
    <w:rsid w:val="005B4BF0"/>
    <w:rsid w:val="00BF0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3D43D"/>
  <w15:docId w15:val="{78E5BE2C-7577-4A9A-A257-5143E8EF1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2" w:space="20" w:color="444746"/>
      </w:pBdr>
      <w:spacing w:after="120"/>
      <w:outlineLvl w:val="0"/>
    </w:pPr>
    <w:rPr>
      <w:color w:val="444746"/>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pPr>
      <w:jc w:val="right"/>
    </w:pPr>
    <w:rPr>
      <w:color w:val="636363"/>
      <w:sz w:val="16"/>
      <w:szCs w:val="16"/>
    </w:rPr>
  </w:style>
  <w:style w:type="paragraph" w:customStyle="1" w:styleId="Heading10">
    <w:name w:val="Heading1"/>
    <w:pPr>
      <w:keepNext/>
      <w:spacing w:after="240"/>
      <w:outlineLvl w:val="1"/>
    </w:pPr>
    <w:rPr>
      <w:b/>
      <w:bCs/>
      <w:caps/>
      <w:color w:val="0075CF"/>
      <w:sz w:val="22"/>
      <w:szCs w:val="22"/>
    </w:rPr>
  </w:style>
  <w:style w:type="paragraph" w:customStyle="1" w:styleId="Heading20">
    <w:name w:val="Heading2"/>
    <w:pPr>
      <w:keepNext/>
      <w:spacing w:after="240"/>
      <w:outlineLvl w:val="2"/>
    </w:pPr>
    <w:rPr>
      <w:b/>
      <w:bCs/>
      <w:color w:val="000000"/>
      <w:sz w:val="22"/>
      <w:szCs w:val="22"/>
    </w:rPr>
  </w:style>
  <w:style w:type="paragraph" w:customStyle="1" w:styleId="standard">
    <w:name w:val="standard"/>
    <w:pPr>
      <w:spacing w:after="240"/>
    </w:pPr>
    <w:rPr>
      <w:color w:val="000000"/>
      <w:sz w:val="22"/>
      <w:szCs w:val="22"/>
    </w:rPr>
  </w:style>
  <w:style w:type="paragraph" w:customStyle="1" w:styleId="standard-bold">
    <w:name w:val="standard-bold"/>
    <w:pPr>
      <w:spacing w:after="240"/>
    </w:pPr>
    <w:rPr>
      <w:b/>
      <w:bCs/>
      <w:color w:val="000000"/>
      <w:sz w:val="22"/>
      <w:szCs w:val="22"/>
    </w:rPr>
  </w:style>
  <w:style w:type="paragraph" w:customStyle="1" w:styleId="standard-ital">
    <w:name w:val="standard-ital"/>
    <w:pPr>
      <w:spacing w:after="240"/>
    </w:pPr>
    <w:rPr>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1C9D6949-2C61-4034-8AB3-09C02097FAF6}"/>
</file>

<file path=customXml/itemProps2.xml><?xml version="1.0" encoding="utf-8"?>
<ds:datastoreItem xmlns:ds="http://schemas.openxmlformats.org/officeDocument/2006/customXml" ds:itemID="{2AF264B7-179D-4D76-9B99-B80BF61D4A4A}"/>
</file>

<file path=customXml/itemProps3.xml><?xml version="1.0" encoding="utf-8"?>
<ds:datastoreItem xmlns:ds="http://schemas.openxmlformats.org/officeDocument/2006/customXml" ds:itemID="{45C59DFB-F81C-4F8E-BE76-ECDA778DF488}"/>
</file>

<file path=docProps/app.xml><?xml version="1.0" encoding="utf-8"?>
<Properties xmlns="http://schemas.openxmlformats.org/officeDocument/2006/extended-properties" xmlns:vt="http://schemas.openxmlformats.org/officeDocument/2006/docPropsVTypes">
  <Template>Normal</Template>
  <TotalTime>11</TotalTime>
  <Pages>4</Pages>
  <Words>600</Words>
  <Characters>2841</Characters>
  <Application>Microsoft Office Word</Application>
  <DocSecurity>0</DocSecurity>
  <Lines>63</Lines>
  <Paragraphs>23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Holmes, Ellen [NEA]</cp:lastModifiedBy>
  <cp:revision>2</cp:revision>
  <dcterms:created xsi:type="dcterms:W3CDTF">2026-01-27T22:31:00Z</dcterms:created>
  <dcterms:modified xsi:type="dcterms:W3CDTF">2026-01-27T23:11:00Z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