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0098451E" w:rsidRDefault="00EA4001" w14:paraId="7250ADA8" wp14:textId="77777777">
      <w:pPr>
        <w:rPr>
          <w:b/>
          <w:sz w:val="40"/>
          <w:szCs w:val="40"/>
        </w:rPr>
      </w:pPr>
      <w:bookmarkStart w:name="_heading=h.gjdgxs" w:colFirst="0" w:colLast="0" w:id="0"/>
      <w:bookmarkEnd w:id="0"/>
      <w:r>
        <w:rPr>
          <w:b/>
          <w:sz w:val="40"/>
          <w:szCs w:val="40"/>
        </w:rPr>
        <w:t>Levels of Expressions of Oppression</w:t>
      </w:r>
    </w:p>
    <w:tbl>
      <w:tblPr>
        <w:tblStyle w:val="a"/>
        <w:tblW w:w="9890"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Look w:val="0400" w:firstRow="0" w:lastRow="0" w:firstColumn="0" w:lastColumn="0" w:noHBand="0" w:noVBand="1"/>
      </w:tblPr>
      <w:tblGrid>
        <w:gridCol w:w="613"/>
        <w:gridCol w:w="4246"/>
        <w:gridCol w:w="613"/>
        <w:gridCol w:w="4418"/>
      </w:tblGrid>
      <w:tr xmlns:wp14="http://schemas.microsoft.com/office/word/2010/wordml" w:rsidR="0098451E" w14:paraId="1CF1C478" wp14:textId="77777777">
        <w:tc>
          <w:tcPr>
            <w:tcW w:w="613" w:type="dxa"/>
            <w:vMerge w:val="restart"/>
            <w:shd w:val="clear" w:color="auto" w:fill="E7E6E6"/>
          </w:tcPr>
          <w:p w:rsidR="00A47308" w:rsidP="00A47308" w:rsidRDefault="00A47308" w14:paraId="672A6659" wp14:textId="77777777">
            <w:pPr>
              <w:ind w:left="113" w:right="113"/>
              <w:jc w:val="center"/>
              <w:rPr>
                <w:b/>
                <w:sz w:val="32"/>
                <w:szCs w:val="32"/>
              </w:rPr>
            </w:pPr>
          </w:p>
          <w:p w:rsidR="00A47308" w:rsidP="00A47308" w:rsidRDefault="00A47308" w14:paraId="0A37501D" wp14:textId="77777777">
            <w:pPr>
              <w:ind w:left="113" w:right="113"/>
              <w:jc w:val="center"/>
              <w:rPr>
                <w:b/>
                <w:sz w:val="32"/>
                <w:szCs w:val="32"/>
              </w:rPr>
            </w:pPr>
          </w:p>
          <w:p w:rsidRPr="00A47308" w:rsidR="0098451E" w:rsidP="00A47308" w:rsidRDefault="00EA4001" w14:paraId="73698964" wp14:textId="77777777">
            <w:pPr>
              <w:ind w:left="113" w:right="113"/>
              <w:jc w:val="center"/>
              <w:rPr>
                <w:b/>
                <w:sz w:val="32"/>
                <w:szCs w:val="32"/>
              </w:rPr>
            </w:pPr>
            <w:r w:rsidRPr="00A47308">
              <w:rPr>
                <w:b/>
                <w:sz w:val="32"/>
                <w:szCs w:val="32"/>
              </w:rPr>
              <w:t>Individual</w:t>
            </w:r>
          </w:p>
        </w:tc>
        <w:tc>
          <w:tcPr>
            <w:tcW w:w="4246" w:type="dxa"/>
          </w:tcPr>
          <w:p w:rsidR="0098451E" w:rsidRDefault="00EA4001" w14:paraId="7FC2B1F9" wp14:textId="77777777">
            <w:pPr>
              <w:rPr>
                <w:sz w:val="24"/>
                <w:szCs w:val="24"/>
              </w:rPr>
            </w:pPr>
            <w:r>
              <w:rPr>
                <w:b/>
                <w:i/>
                <w:sz w:val="24"/>
                <w:szCs w:val="24"/>
              </w:rPr>
              <w:t xml:space="preserve">Internalized Oppression </w:t>
            </w:r>
            <w:r>
              <w:rPr>
                <w:sz w:val="24"/>
                <w:szCs w:val="24"/>
              </w:rPr>
              <w:t>lies within individuals. These are our private beliefs and biases about others, influenced by our culture.</w:t>
            </w:r>
          </w:p>
          <w:p w:rsidR="0098451E" w:rsidRDefault="0098451E" w14:paraId="5DAB6C7B" wp14:textId="77777777">
            <w:pPr>
              <w:rPr>
                <w:b/>
                <w:sz w:val="40"/>
                <w:szCs w:val="40"/>
              </w:rPr>
            </w:pPr>
          </w:p>
        </w:tc>
        <w:tc>
          <w:tcPr>
            <w:tcW w:w="613" w:type="dxa"/>
            <w:vMerge w:val="restart"/>
            <w:shd w:val="clear" w:color="auto" w:fill="E7E6E6"/>
          </w:tcPr>
          <w:p w:rsidR="00A47308" w:rsidRDefault="00A47308" w14:paraId="02EB378F" wp14:textId="77777777">
            <w:pPr>
              <w:ind w:left="113" w:right="113"/>
              <w:jc w:val="center"/>
              <w:rPr>
                <w:b/>
                <w:sz w:val="32"/>
                <w:szCs w:val="32"/>
              </w:rPr>
            </w:pPr>
          </w:p>
          <w:p w:rsidR="00A47308" w:rsidRDefault="00A47308" w14:paraId="6A05A809" wp14:textId="77777777">
            <w:pPr>
              <w:ind w:left="113" w:right="113"/>
              <w:jc w:val="center"/>
              <w:rPr>
                <w:b/>
                <w:sz w:val="32"/>
                <w:szCs w:val="32"/>
              </w:rPr>
            </w:pPr>
          </w:p>
          <w:p w:rsidR="00A47308" w:rsidRDefault="00A47308" w14:paraId="5A39BBE3" wp14:textId="77777777">
            <w:pPr>
              <w:ind w:left="113" w:right="113"/>
              <w:jc w:val="center"/>
              <w:rPr>
                <w:b/>
                <w:sz w:val="32"/>
                <w:szCs w:val="32"/>
              </w:rPr>
            </w:pPr>
          </w:p>
          <w:p w:rsidRPr="00A47308" w:rsidR="0098451E" w:rsidRDefault="00EA4001" w14:paraId="57A46120" wp14:textId="77777777">
            <w:pPr>
              <w:ind w:left="113" w:right="113"/>
              <w:jc w:val="center"/>
              <w:rPr>
                <w:b/>
                <w:sz w:val="32"/>
                <w:szCs w:val="32"/>
              </w:rPr>
            </w:pPr>
            <w:r w:rsidRPr="00A47308">
              <w:rPr>
                <w:b/>
                <w:sz w:val="32"/>
                <w:szCs w:val="32"/>
              </w:rPr>
              <w:t>Systemic</w:t>
            </w:r>
          </w:p>
        </w:tc>
        <w:tc>
          <w:tcPr>
            <w:tcW w:w="4418" w:type="dxa"/>
          </w:tcPr>
          <w:p w:rsidR="0098451E" w:rsidRDefault="00EA4001" w14:paraId="790B3E29" wp14:textId="77777777">
            <w:pPr>
              <w:rPr>
                <w:sz w:val="24"/>
                <w:szCs w:val="24"/>
              </w:rPr>
            </w:pPr>
            <w:r>
              <w:rPr>
                <w:b/>
                <w:i/>
                <w:sz w:val="24"/>
                <w:szCs w:val="24"/>
              </w:rPr>
              <w:t xml:space="preserve">Institutional Oppression </w:t>
            </w:r>
            <w:r>
              <w:rPr>
                <w:sz w:val="24"/>
                <w:szCs w:val="24"/>
              </w:rPr>
              <w:t xml:space="preserve">occurs within institutions and systems of power. It is the norms, policies and practices that are structured into political, societal and economic institutions that have the net effect of imposing oppressive conditions and denying rights, opportunity, and </w:t>
            </w:r>
            <w:r>
              <w:rPr>
                <w:sz w:val="24"/>
                <w:szCs w:val="24"/>
              </w:rPr>
              <w:t xml:space="preserve">equality to identifiable groups. </w:t>
            </w:r>
          </w:p>
          <w:p w:rsidR="0098451E" w:rsidRDefault="0098451E" w14:paraId="41C8F396" wp14:textId="77777777">
            <w:pPr>
              <w:rPr>
                <w:b/>
                <w:sz w:val="40"/>
                <w:szCs w:val="40"/>
              </w:rPr>
            </w:pPr>
          </w:p>
        </w:tc>
      </w:tr>
      <w:tr xmlns:wp14="http://schemas.microsoft.com/office/word/2010/wordml" w:rsidR="0098451E" w14:paraId="3A908E30" wp14:textId="77777777">
        <w:trPr>
          <w:trHeight w:val="3726"/>
        </w:trPr>
        <w:tc>
          <w:tcPr>
            <w:tcW w:w="613" w:type="dxa"/>
            <w:vMerge/>
            <w:shd w:val="clear" w:color="auto" w:fill="E7E6E6"/>
          </w:tcPr>
          <w:p w:rsidR="0098451E" w:rsidRDefault="0098451E" w14:paraId="72A3D3EC" wp14:textId="77777777">
            <w:pPr>
              <w:widowControl w:val="0"/>
              <w:pBdr>
                <w:top w:val="nil"/>
                <w:left w:val="nil"/>
                <w:bottom w:val="nil"/>
                <w:right w:val="nil"/>
                <w:between w:val="nil"/>
              </w:pBdr>
              <w:spacing w:line="276" w:lineRule="auto"/>
              <w:rPr>
                <w:b/>
                <w:sz w:val="40"/>
                <w:szCs w:val="40"/>
              </w:rPr>
            </w:pPr>
          </w:p>
        </w:tc>
        <w:tc>
          <w:tcPr>
            <w:tcW w:w="4246" w:type="dxa"/>
          </w:tcPr>
          <w:p w:rsidR="0098451E" w:rsidRDefault="00EA4001" w14:paraId="0F234818" wp14:textId="77777777">
            <w:pPr>
              <w:rPr>
                <w:sz w:val="24"/>
                <w:szCs w:val="24"/>
              </w:rPr>
            </w:pPr>
            <w:r>
              <w:rPr>
                <w:b/>
                <w:i/>
                <w:sz w:val="24"/>
                <w:szCs w:val="24"/>
              </w:rPr>
              <w:t xml:space="preserve">Interpersonal Oppression </w:t>
            </w:r>
            <w:r>
              <w:rPr>
                <w:sz w:val="24"/>
                <w:szCs w:val="24"/>
              </w:rPr>
              <w:t>occurs between individuals. Once we bring our private beliefs into our interactions with others, we are now in the interpersonal realm.</w:t>
            </w:r>
          </w:p>
          <w:p w:rsidR="0098451E" w:rsidRDefault="0098451E" w14:paraId="0D0B940D" wp14:textId="77777777">
            <w:pPr>
              <w:rPr>
                <w:b/>
                <w:sz w:val="40"/>
                <w:szCs w:val="40"/>
              </w:rPr>
            </w:pPr>
          </w:p>
        </w:tc>
        <w:tc>
          <w:tcPr>
            <w:tcW w:w="613" w:type="dxa"/>
            <w:vMerge/>
            <w:shd w:val="clear" w:color="auto" w:fill="E7E6E6"/>
          </w:tcPr>
          <w:p w:rsidR="0098451E" w:rsidRDefault="0098451E" w14:paraId="0E27B00A" wp14:textId="77777777">
            <w:pPr>
              <w:widowControl w:val="0"/>
              <w:pBdr>
                <w:top w:val="nil"/>
                <w:left w:val="nil"/>
                <w:bottom w:val="nil"/>
                <w:right w:val="nil"/>
                <w:between w:val="nil"/>
              </w:pBdr>
              <w:spacing w:line="276" w:lineRule="auto"/>
              <w:rPr>
                <w:b/>
                <w:sz w:val="40"/>
                <w:szCs w:val="40"/>
              </w:rPr>
            </w:pPr>
          </w:p>
        </w:tc>
        <w:tc>
          <w:tcPr>
            <w:tcW w:w="4418" w:type="dxa"/>
          </w:tcPr>
          <w:p w:rsidR="0098451E" w:rsidRDefault="00EA4001" w14:paraId="10DEDBDA" wp14:textId="77777777">
            <w:pPr>
              <w:rPr>
                <w:sz w:val="24"/>
                <w:szCs w:val="24"/>
              </w:rPr>
            </w:pPr>
            <w:r>
              <w:rPr>
                <w:b/>
                <w:i/>
                <w:sz w:val="24"/>
                <w:szCs w:val="24"/>
              </w:rPr>
              <w:t>Structural</w:t>
            </w:r>
            <w:r>
              <w:rPr>
                <w:b/>
                <w:sz w:val="24"/>
                <w:szCs w:val="24"/>
              </w:rPr>
              <w:t xml:space="preserve"> </w:t>
            </w:r>
            <w:r>
              <w:rPr>
                <w:b/>
                <w:i/>
                <w:sz w:val="24"/>
                <w:szCs w:val="24"/>
              </w:rPr>
              <w:t xml:space="preserve">Oppression </w:t>
            </w:r>
            <w:r>
              <w:rPr>
                <w:sz w:val="24"/>
                <w:szCs w:val="24"/>
              </w:rPr>
              <w:t>is bias across institutions and society. It’s the cumulative and compounded effects of an array of factors that systematically privilege some and disadvantage others.</w:t>
            </w:r>
          </w:p>
          <w:p w:rsidR="0098451E" w:rsidRDefault="0098451E" w14:paraId="60061E4C" wp14:textId="77777777">
            <w:pPr>
              <w:rPr>
                <w:b/>
                <w:sz w:val="40"/>
                <w:szCs w:val="40"/>
              </w:rPr>
            </w:pPr>
          </w:p>
        </w:tc>
      </w:tr>
    </w:tbl>
    <w:p xmlns:wp14="http://schemas.microsoft.com/office/word/2010/wordml" w:rsidR="0098451E" w:rsidRDefault="0098451E" w14:paraId="44EAFD9C" wp14:textId="77777777"/>
    <w:p xmlns:wp14="http://schemas.microsoft.com/office/word/2010/wordml" w:rsidR="0098451E" w:rsidRDefault="0098451E" w14:paraId="4B94D5A5" wp14:textId="77777777">
      <w:pPr>
        <w:rPr>
          <w:sz w:val="36"/>
          <w:szCs w:val="36"/>
        </w:rPr>
      </w:pPr>
    </w:p>
    <w:p xmlns:wp14="http://schemas.microsoft.com/office/word/2010/wordml" w:rsidR="0098451E" w:rsidRDefault="00EA4001" w14:paraId="6265653B" wp14:textId="77777777">
      <w:pPr>
        <w:rPr>
          <w:b/>
          <w:sz w:val="36"/>
          <w:szCs w:val="36"/>
        </w:rPr>
      </w:pPr>
      <w:r>
        <w:rPr>
          <w:b/>
          <w:sz w:val="36"/>
          <w:szCs w:val="36"/>
        </w:rPr>
        <w:t>Key Points to Remember</w:t>
      </w:r>
    </w:p>
    <w:p xmlns:wp14="http://schemas.microsoft.com/office/word/2010/wordml" w:rsidR="0098451E" w:rsidRDefault="00EA4001" w14:paraId="558B82A6" wp14:textId="77777777">
      <w:pPr>
        <w:rPr>
          <w:color w:val="212121"/>
          <w:sz w:val="36"/>
          <w:szCs w:val="36"/>
          <w:highlight w:val="white"/>
        </w:rPr>
      </w:pPr>
      <w:r>
        <w:rPr>
          <w:color w:val="212121"/>
          <w:sz w:val="36"/>
          <w:szCs w:val="36"/>
          <w:highlight w:val="white"/>
        </w:rPr>
        <w:t>Key Point 1 - There are not hard and fast lines between the levels - and changing one can affect another.</w:t>
      </w:r>
    </w:p>
    <w:p xmlns:wp14="http://schemas.microsoft.com/office/word/2010/wordml" w:rsidR="0098451E" w:rsidRDefault="0098451E" w14:paraId="3DEEC669" wp14:textId="77777777">
      <w:pPr>
        <w:rPr>
          <w:color w:val="212121"/>
          <w:sz w:val="36"/>
          <w:szCs w:val="36"/>
          <w:highlight w:val="white"/>
        </w:rPr>
      </w:pPr>
    </w:p>
    <w:p xmlns:wp14="http://schemas.microsoft.com/office/word/2010/wordml" w:rsidR="0098451E" w:rsidRDefault="00EA4001" w14:paraId="2A783434" wp14:textId="77777777">
      <w:pPr>
        <w:rPr>
          <w:sz w:val="36"/>
          <w:szCs w:val="36"/>
        </w:rPr>
      </w:pPr>
      <w:r>
        <w:rPr>
          <w:color w:val="212121"/>
          <w:sz w:val="36"/>
          <w:szCs w:val="36"/>
          <w:highlight w:val="white"/>
        </w:rPr>
        <w:t>Key Point 2 - The way to effect change is by addressing institutional and structural oppression- this is where injustice lives.</w:t>
      </w:r>
    </w:p>
    <w:p xmlns:wp14="http://schemas.microsoft.com/office/word/2010/wordml" w:rsidR="0098451E" w:rsidRDefault="0098451E" w14:paraId="3656B9AB" wp14:textId="77777777"/>
    <w:p xmlns:wp14="http://schemas.microsoft.com/office/word/2010/wordml" w:rsidR="0098451E" w:rsidRDefault="0098451E" w14:paraId="45FB0818" wp14:textId="77777777"/>
    <w:p xmlns:wp14="http://schemas.microsoft.com/office/word/2010/wordml" w:rsidR="0098451E" w:rsidRDefault="00EA4001" w14:paraId="049F31CB" wp14:textId="77777777">
      <w:r>
        <w:br w:type="page"/>
      </w:r>
    </w:p>
    <w:p xmlns:wp14="http://schemas.microsoft.com/office/word/2010/wordml" w:rsidR="0098451E" w:rsidRDefault="00EA4001" w14:paraId="66664791" wp14:textId="77777777">
      <w:pPr>
        <w:rPr>
          <w:b/>
          <w:color w:val="000000"/>
          <w:sz w:val="28"/>
          <w:szCs w:val="28"/>
        </w:rPr>
      </w:pPr>
      <w:r>
        <w:rPr>
          <w:b/>
          <w:color w:val="000000"/>
          <w:sz w:val="32"/>
          <w:szCs w:val="32"/>
        </w:rPr>
        <w:lastRenderedPageBreak/>
        <w:t>Expressions of Op</w:t>
      </w:r>
      <w:r>
        <w:rPr>
          <w:b/>
          <w:color w:val="000000"/>
          <w:sz w:val="32"/>
          <w:szCs w:val="32"/>
        </w:rPr>
        <w:t>pression Exercise</w:t>
      </w:r>
    </w:p>
    <w:p xmlns:wp14="http://schemas.microsoft.com/office/word/2010/wordml" w:rsidR="0098451E" w:rsidRDefault="00EA4001" w14:paraId="4A2C101B" wp14:textId="77777777">
      <w:pPr>
        <w:spacing w:after="0" w:line="240" w:lineRule="auto"/>
      </w:pPr>
      <w:r>
        <w:rPr>
          <w:b/>
        </w:rPr>
        <w:t>INSTRUCTIONS:</w:t>
      </w:r>
      <w:r>
        <w:t xml:space="preserve"> Please review the cases below and as a group, have a discussion on </w:t>
      </w:r>
      <w:r w:rsidR="00A47308">
        <w:t xml:space="preserve">your assigned </w:t>
      </w:r>
      <w:r>
        <w:t>case</w:t>
      </w:r>
      <w:r w:rsidR="00A47308">
        <w:t xml:space="preserve"> to come to a decision about</w:t>
      </w:r>
      <w:r>
        <w:t xml:space="preserve"> which level of oppression each case belongs to. Please ensure there is consensus in your group in your answers.</w:t>
      </w:r>
      <w:r w:rsidR="00A47308">
        <w:t xml:space="preserve"> Be prepared to share in three minutes – a summary of your case, the level you chose, and why you made that decision. </w:t>
      </w:r>
    </w:p>
    <w:p xmlns:wp14="http://schemas.microsoft.com/office/word/2010/wordml" w:rsidR="0098451E" w:rsidRDefault="0098451E" w14:paraId="53128261" wp14:textId="77777777">
      <w:pPr>
        <w:spacing w:after="0" w:line="240" w:lineRule="auto"/>
      </w:pPr>
    </w:p>
    <w:tbl>
      <w:tblPr>
        <w:tblStyle w:val="a0"/>
        <w:tblW w:w="100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065"/>
        <w:gridCol w:w="7988"/>
      </w:tblGrid>
      <w:tr xmlns:wp14="http://schemas.microsoft.com/office/word/2010/wordml" w:rsidR="0098451E" w:rsidTr="00A47308" w14:paraId="5F4E7DEA" wp14:textId="77777777">
        <w:trPr>
          <w:trHeight w:val="409"/>
        </w:trPr>
        <w:tc>
          <w:tcPr>
            <w:tcW w:w="10053" w:type="dxa"/>
            <w:gridSpan w:val="2"/>
            <w:shd w:val="clear" w:color="auto" w:fill="514843"/>
          </w:tcPr>
          <w:p w:rsidR="0098451E" w:rsidRDefault="00EA4001" w14:paraId="37370B1D" wp14:textId="77777777">
            <w:pPr>
              <w:rPr>
                <w:b/>
              </w:rPr>
            </w:pPr>
            <w:r>
              <w:rPr>
                <w:b/>
                <w:color w:val="FFFFCC"/>
              </w:rPr>
              <w:t>Scenario #1: Oppression in Medicine</w:t>
            </w:r>
          </w:p>
        </w:tc>
      </w:tr>
      <w:tr xmlns:wp14="http://schemas.microsoft.com/office/word/2010/wordml" w:rsidR="00A47308" w:rsidTr="00EA4001" w14:paraId="61FE9BC6" wp14:textId="77777777">
        <w:trPr>
          <w:trHeight w:val="868"/>
        </w:trPr>
        <w:tc>
          <w:tcPr>
            <w:tcW w:w="2065" w:type="dxa"/>
            <w:shd w:val="clear" w:color="auto" w:fill="auto"/>
          </w:tcPr>
          <w:p w:rsidR="00A47308" w:rsidRDefault="00A47308" w14:paraId="5210CE5C" wp14:textId="77777777">
            <w:pPr>
              <w:rPr>
                <w:b/>
              </w:rPr>
            </w:pPr>
            <w:r>
              <w:rPr>
                <w:b/>
              </w:rPr>
              <w:t>Quick Summary of the Case</w:t>
            </w:r>
          </w:p>
        </w:tc>
        <w:tc>
          <w:tcPr>
            <w:tcW w:w="7988" w:type="dxa"/>
          </w:tcPr>
          <w:p w:rsidR="00A47308" w:rsidRDefault="00A47308" w14:paraId="62486C05" wp14:textId="77777777">
            <w:pPr>
              <w:rPr>
                <w:b/>
              </w:rPr>
            </w:pPr>
          </w:p>
        </w:tc>
      </w:tr>
      <w:tr xmlns:wp14="http://schemas.microsoft.com/office/word/2010/wordml" w:rsidR="0098451E" w:rsidTr="00EA4001" w14:paraId="33174CC5" wp14:textId="77777777">
        <w:trPr>
          <w:trHeight w:val="868"/>
        </w:trPr>
        <w:tc>
          <w:tcPr>
            <w:tcW w:w="2065" w:type="dxa"/>
            <w:shd w:val="clear" w:color="auto" w:fill="auto"/>
          </w:tcPr>
          <w:p w:rsidR="0098451E" w:rsidP="00A47308" w:rsidRDefault="00A47308" w14:paraId="6AC084C8" wp14:textId="77777777">
            <w:pPr>
              <w:rPr>
                <w:b/>
              </w:rPr>
            </w:pPr>
            <w:r>
              <w:rPr>
                <w:b/>
              </w:rPr>
              <w:t xml:space="preserve">Level of </w:t>
            </w:r>
            <w:r w:rsidR="00EA4001">
              <w:rPr>
                <w:b/>
              </w:rPr>
              <w:t>Expression of Oppression</w:t>
            </w:r>
            <w:r>
              <w:rPr>
                <w:b/>
              </w:rPr>
              <w:t xml:space="preserve"> and Why you chose this</w:t>
            </w:r>
            <w:r w:rsidR="00EA4001">
              <w:rPr>
                <w:b/>
              </w:rPr>
              <w:t xml:space="preserve"> </w:t>
            </w:r>
          </w:p>
        </w:tc>
        <w:tc>
          <w:tcPr>
            <w:tcW w:w="7988" w:type="dxa"/>
          </w:tcPr>
          <w:p w:rsidR="0098451E" w:rsidRDefault="0098451E" w14:paraId="4101652C" wp14:textId="77777777">
            <w:pPr>
              <w:rPr>
                <w:b/>
              </w:rPr>
            </w:pPr>
          </w:p>
        </w:tc>
      </w:tr>
    </w:tbl>
    <w:p xmlns:wp14="http://schemas.microsoft.com/office/word/2010/wordml" w:rsidR="0098451E" w:rsidRDefault="00EA4001" w14:paraId="4638EC1C" wp14:textId="77777777">
      <w:pPr>
        <w:spacing w:after="0" w:line="240" w:lineRule="auto"/>
      </w:pPr>
      <w:hyperlink r:id="rId6">
        <w:r>
          <w:rPr>
            <w:color w:val="0000FF"/>
            <w:u w:val="single"/>
          </w:rPr>
          <w:t>https://www.thetaskforce.org/new-report-reveals-rampant</w:t>
        </w:r>
        <w:r>
          <w:rPr>
            <w:color w:val="0000FF"/>
            <w:u w:val="single"/>
          </w:rPr>
          <w:t>-discrimination-against-transgender-people-by-health-providers-high-hiv-rates-and-widespread-lack-of-access-to-necessary-care-2/</w:t>
        </w:r>
      </w:hyperlink>
      <w:r>
        <w:t xml:space="preserve">  </w:t>
      </w:r>
    </w:p>
    <w:p xmlns:wp14="http://schemas.microsoft.com/office/word/2010/wordml" w:rsidRPr="00EA4001" w:rsidR="0098451E" w:rsidP="00EA4001" w:rsidRDefault="00A47308" w14:paraId="23E63BF6" wp14:textId="77777777">
      <w:pPr>
        <w:pBdr>
          <w:top w:val="nil"/>
          <w:left w:val="nil"/>
          <w:bottom w:val="nil"/>
          <w:right w:val="nil"/>
          <w:between w:val="nil"/>
        </w:pBdr>
        <w:spacing w:after="0" w:line="240" w:lineRule="auto"/>
      </w:pPr>
      <w:r>
        <w:rPr>
          <w:rFonts w:ascii="Cambria" w:hAnsi="Cambria" w:eastAsia="Cambria" w:cs="Cambria"/>
          <w:noProof/>
          <w:color w:val="000000"/>
          <w:sz w:val="24"/>
          <w:szCs w:val="24"/>
        </w:rPr>
        <w:drawing>
          <wp:anchor xmlns:wp14="http://schemas.microsoft.com/office/word/2010/wordprocessingDrawing" distT="0" distB="0" distL="114300" distR="114300" simplePos="0" relativeHeight="251659264" behindDoc="0" locked="0" layoutInCell="1" allowOverlap="1" wp14:anchorId="7EF1DD59" wp14:editId="7777777">
            <wp:simplePos x="0" y="0"/>
            <wp:positionH relativeFrom="column">
              <wp:posOffset>-230505</wp:posOffset>
            </wp:positionH>
            <wp:positionV relativeFrom="paragraph">
              <wp:posOffset>92751</wp:posOffset>
            </wp:positionV>
            <wp:extent cx="1223645" cy="855345"/>
            <wp:effectExtent l="0" t="0" r="0" b="1905"/>
            <wp:wrapSquare wrapText="bothSides"/>
            <wp:docPr id="20210787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1223645" cy="855345"/>
                    </a:xfrm>
                    <a:prstGeom prst="rect">
                      <a:avLst/>
                    </a:prstGeom>
                    <a:ln/>
                  </pic:spPr>
                </pic:pic>
              </a:graphicData>
            </a:graphic>
            <wp14:sizeRelH relativeFrom="margin">
              <wp14:pctWidth>0</wp14:pctWidth>
            </wp14:sizeRelH>
            <wp14:sizeRelV relativeFrom="margin">
              <wp14:pctHeight>0</wp14:pctHeight>
            </wp14:sizeRelV>
          </wp:anchor>
        </w:drawing>
      </w:r>
      <w:r w:rsidR="00EA4001">
        <w:rPr>
          <w:color w:val="000000"/>
          <w:sz w:val="24"/>
          <w:szCs w:val="24"/>
        </w:rPr>
        <w:t xml:space="preserve"> </w:t>
      </w:r>
      <w:r w:rsidRPr="00EA4001" w:rsidR="00EA4001">
        <w:t>Transgender and gender non-conforming people face rampant discrimination in health care settings, are regularly denied nee</w:t>
      </w:r>
      <w:r w:rsidRPr="00EA4001" w:rsidR="00EA4001">
        <w:t xml:space="preserve">ded care, and experience a range of health risks because they are transgender or gender non-conforming, according to a report of more than 6,450 transgender and gender non-conforming people. The National Transgender Discrimination Survey: Report on Health </w:t>
      </w:r>
      <w:r w:rsidRPr="00EA4001" w:rsidR="00EA4001">
        <w:t>and Health Care was released nationally today by the National Gay and Lesbian Task Force and the National Center for Transgender Equality.</w:t>
      </w:r>
    </w:p>
    <w:p xmlns:wp14="http://schemas.microsoft.com/office/word/2010/wordml" w:rsidRPr="00EA4001" w:rsidR="0098451E" w:rsidRDefault="00EA4001" w14:paraId="6572C285" wp14:textId="77777777">
      <w:pPr>
        <w:pBdr>
          <w:top w:val="nil"/>
          <w:left w:val="nil"/>
          <w:bottom w:val="nil"/>
          <w:right w:val="nil"/>
          <w:between w:val="nil"/>
        </w:pBdr>
        <w:spacing w:after="0" w:line="240" w:lineRule="auto"/>
        <w:rPr>
          <w:color w:val="000000"/>
        </w:rPr>
      </w:pPr>
      <w:r w:rsidRPr="00EA4001">
        <w:rPr>
          <w:color w:val="000000"/>
        </w:rPr>
        <w:t>K</w:t>
      </w:r>
      <w:r w:rsidRPr="00EA4001">
        <w:rPr>
          <w:color w:val="000000"/>
        </w:rPr>
        <w:t>ey findings include:</w:t>
      </w:r>
    </w:p>
    <w:p xmlns:wp14="http://schemas.microsoft.com/office/word/2010/wordml" w:rsidRPr="00EA4001" w:rsidR="0098451E" w:rsidP="00A47308" w:rsidRDefault="00EA4001" w14:paraId="2210DB17" wp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r w:rsidRPr="00EA4001">
        <w:rPr>
          <w:color w:val="000000"/>
        </w:rPr>
        <w:t>Nearly 1 in 5 (19 percent) reported being refused care outright because they were transgende</w:t>
      </w:r>
      <w:r w:rsidRPr="00EA4001">
        <w:rPr>
          <w:color w:val="000000"/>
        </w:rPr>
        <w:t>r or gender non-conforming.</w:t>
      </w:r>
    </w:p>
    <w:p xmlns:wp14="http://schemas.microsoft.com/office/word/2010/wordml" w:rsidRPr="00EA4001" w:rsidR="0098451E" w:rsidP="00A47308" w:rsidRDefault="00A47308" w14:paraId="61C84828" wp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r w:rsidRPr="00EA4001">
        <w:rPr>
          <w:color w:val="000000"/>
        </w:rPr>
        <w:t>S</w:t>
      </w:r>
      <w:r w:rsidRPr="00EA4001" w:rsidR="00EA4001">
        <w:rPr>
          <w:color w:val="000000"/>
        </w:rPr>
        <w:t>urvey participants reported very high levels of postponing medical care when sick or injured due to discrimination and disrespect (28 percent).</w:t>
      </w:r>
    </w:p>
    <w:p xmlns:wp14="http://schemas.microsoft.com/office/word/2010/wordml" w:rsidRPr="00EA4001" w:rsidR="0098451E" w:rsidP="00EA4001" w:rsidRDefault="00A47308" w14:paraId="1E4CB2F7" wp14:textId="77777777">
      <w:pPr>
        <w:pStyle w:val="ListParagraph"/>
        <w:numPr>
          <w:ilvl w:val="0"/>
          <w:numId w:val="1"/>
        </w:numPr>
        <w:pBdr>
          <w:top w:val="nil"/>
          <w:left w:val="nil"/>
          <w:bottom w:val="nil"/>
          <w:right w:val="nil"/>
          <w:between w:val="nil"/>
        </w:pBdr>
        <w:spacing w:after="0" w:line="240" w:lineRule="auto"/>
        <w:rPr>
          <w:rFonts w:ascii="Cambria" w:hAnsi="Cambria" w:eastAsia="Cambria" w:cs="Cambria"/>
          <w:color w:val="000000"/>
        </w:rPr>
      </w:pPr>
      <w:proofErr w:type="spellStart"/>
      <w:r w:rsidRPr="00EA4001">
        <w:rPr>
          <w:color w:val="000000"/>
        </w:rPr>
        <w:t>Harrassment</w:t>
      </w:r>
      <w:proofErr w:type="spellEnd"/>
      <w:r w:rsidRPr="00EA4001" w:rsidR="00EA4001">
        <w:rPr>
          <w:color w:val="000000"/>
        </w:rPr>
        <w:t>: 28 percent of respondents were subjected to harassment in medical</w:t>
      </w:r>
      <w:r w:rsidRPr="00EA4001" w:rsidR="00EA4001">
        <w:rPr>
          <w:color w:val="000000"/>
        </w:rPr>
        <w:t xml:space="preserve"> settings.</w:t>
      </w:r>
    </w:p>
    <w:p xmlns:wp14="http://schemas.microsoft.com/office/word/2010/wordml" w:rsidR="0098451E" w:rsidRDefault="0098451E" w14:paraId="4B99056E" wp14:textId="77777777">
      <w:pPr>
        <w:pBdr>
          <w:top w:val="nil"/>
          <w:left w:val="nil"/>
          <w:bottom w:val="nil"/>
          <w:right w:val="nil"/>
          <w:between w:val="nil"/>
        </w:pBdr>
        <w:spacing w:after="0" w:line="240" w:lineRule="auto"/>
        <w:rPr>
          <w:color w:val="000000"/>
          <w:sz w:val="24"/>
          <w:szCs w:val="24"/>
        </w:rPr>
      </w:pPr>
    </w:p>
    <w:tbl>
      <w:tblPr>
        <w:tblStyle w:val="a5"/>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xmlns:wp14="http://schemas.microsoft.com/office/word/2010/wordml" w:rsidR="00EA4001" w:rsidTr="00501144" w14:paraId="6281592C" wp14:textId="77777777">
        <w:tc>
          <w:tcPr>
            <w:tcW w:w="9926" w:type="dxa"/>
            <w:gridSpan w:val="2"/>
            <w:shd w:val="clear" w:color="auto" w:fill="514843"/>
          </w:tcPr>
          <w:p w:rsidR="00EA4001" w:rsidP="00501144" w:rsidRDefault="00EA4001" w14:paraId="7374CF61" wp14:textId="77777777">
            <w:pPr>
              <w:rPr>
                <w:b/>
              </w:rPr>
            </w:pPr>
            <w:r>
              <w:rPr>
                <w:b/>
                <w:color w:val="FFFFCC"/>
              </w:rPr>
              <w:t>Scenario #2:</w:t>
            </w:r>
            <w:r>
              <w:rPr>
                <w:b/>
                <w:color w:val="FFFFCC"/>
              </w:rPr>
              <w:t xml:space="preserve"> LGBTQ+ Youth and the Juvenile Justice System  </w:t>
            </w:r>
            <w:r>
              <w:rPr>
                <w:b/>
                <w:color w:val="4C4C4C"/>
              </w:rPr>
              <w:t>LGBTQ+ youth in the juvenile justice system</w:t>
            </w:r>
          </w:p>
        </w:tc>
      </w:tr>
      <w:tr xmlns:wp14="http://schemas.microsoft.com/office/word/2010/wordml" w:rsidR="00EA4001" w:rsidTr="00501144" w14:paraId="1D1554F9" wp14:textId="77777777">
        <w:tc>
          <w:tcPr>
            <w:tcW w:w="2557" w:type="dxa"/>
            <w:shd w:val="clear" w:color="auto" w:fill="auto"/>
          </w:tcPr>
          <w:p w:rsidR="00EA4001" w:rsidP="00501144" w:rsidRDefault="00EA4001" w14:paraId="2A8ED732" wp14:textId="77777777">
            <w:pPr>
              <w:rPr>
                <w:b/>
              </w:rPr>
            </w:pPr>
            <w:r>
              <w:rPr>
                <w:b/>
              </w:rPr>
              <w:t>Quick Summary of the Case</w:t>
            </w:r>
          </w:p>
        </w:tc>
        <w:tc>
          <w:tcPr>
            <w:tcW w:w="7369" w:type="dxa"/>
          </w:tcPr>
          <w:p w:rsidR="00EA4001" w:rsidP="00501144" w:rsidRDefault="00EA4001" w14:paraId="1299C43A" wp14:textId="77777777">
            <w:pPr>
              <w:rPr>
                <w:b/>
              </w:rPr>
            </w:pPr>
          </w:p>
        </w:tc>
      </w:tr>
      <w:tr xmlns:wp14="http://schemas.microsoft.com/office/word/2010/wordml" w:rsidR="00EA4001" w:rsidTr="00501144" w14:paraId="02833414" wp14:textId="77777777">
        <w:tc>
          <w:tcPr>
            <w:tcW w:w="2557" w:type="dxa"/>
            <w:shd w:val="clear" w:color="auto" w:fill="auto"/>
          </w:tcPr>
          <w:p w:rsidR="00EA4001" w:rsidP="00501144" w:rsidRDefault="00EA4001" w14:paraId="4BEEB1CB" wp14:textId="77777777">
            <w:pPr>
              <w:rPr>
                <w:b/>
              </w:rPr>
            </w:pPr>
            <w:r>
              <w:rPr>
                <w:b/>
              </w:rPr>
              <w:t xml:space="preserve">Level of Expression of Oppression and Why you chose this </w:t>
            </w:r>
          </w:p>
        </w:tc>
        <w:tc>
          <w:tcPr>
            <w:tcW w:w="7369" w:type="dxa"/>
          </w:tcPr>
          <w:p w:rsidR="00EA4001" w:rsidP="00501144" w:rsidRDefault="00EA4001" w14:paraId="4DDBEF00" wp14:textId="77777777">
            <w:pPr>
              <w:rPr>
                <w:b/>
              </w:rPr>
            </w:pPr>
          </w:p>
        </w:tc>
      </w:tr>
    </w:tbl>
    <w:p xmlns:wp14="http://schemas.microsoft.com/office/word/2010/wordml" w:rsidR="00EA4001" w:rsidP="37F8A4F7" w:rsidRDefault="00EA4001" w14:paraId="731D7B6E" wp14:textId="573E2184">
      <w:pPr>
        <w:pStyle w:val="Normal"/>
        <w:keepNext w:val="0"/>
        <w:bidi w:val="0"/>
        <w:spacing w:before="280" w:beforeAutospacing="off" w:after="280" w:afterAutospacing="off" w:line="240" w:lineRule="auto"/>
        <w:ind w:left="0" w:right="0"/>
        <w:jc w:val="left"/>
        <w:rPr>
          <w:color w:val="000000" w:themeColor="text1" w:themeTint="FF" w:themeShade="FF"/>
          <w:sz w:val="24"/>
          <w:szCs w:val="24"/>
        </w:rPr>
      </w:pPr>
      <w:r>
        <w:rPr>
          <w:noProof/>
          <w:color w:val="4C4C4C"/>
        </w:rPr>
        <w:drawing>
          <wp:anchor xmlns:wp14="http://schemas.microsoft.com/office/word/2010/wordprocessingDrawing" distT="0" distB="0" distL="114300" distR="114300" simplePos="0" relativeHeight="251667456" behindDoc="0" locked="0" layoutInCell="1" allowOverlap="1" wp14:anchorId="6ADD8893" wp14:editId="4FCD6CC2">
            <wp:simplePos x="0" y="0"/>
            <wp:positionH relativeFrom="column">
              <wp:align>left</wp:align>
            </wp:positionH>
            <wp:positionV relativeFrom="paragraph">
              <wp:posOffset>195580</wp:posOffset>
            </wp:positionV>
            <wp:extent cx="1584960" cy="958215"/>
            <wp:effectExtent l="0" t="0" r="0" b="0"/>
            <wp:wrapSquare wrapText="bothSides"/>
            <wp:docPr id="2021078782" name="image2.png" title=""/>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cstate="print">
                      <a:extLst xmlns:a="http://schemas.openxmlformats.org/drawingml/2006/main">
                        <a:ext uri="{28A0092B-C50C-407E-A947-70E740481C1C}">
                          <a14:useLocalDpi xmlns:a14="http://schemas.microsoft.com/office/drawing/2010/main" val="0"/>
                        </a:ext>
                      </a:extLst>
                    </a:blip>
                    <a:srcRect/>
                    <a:stretch>
                      <a:fillRect/>
                    </a:stretch>
                  </pic:blipFill>
                  <pic:spPr>
                    <a:xfrm rot="0" flipH="0" flipV="0">
                      <a:off x="0" y="0"/>
                      <a:ext cx="1584960" cy="958215"/>
                    </a:xfrm>
                    <a:prstGeom prst="rect">
                      <a:avLst/>
                    </a:prstGeom>
                    <a:ln/>
                  </pic:spPr>
                </pic:pic>
              </a:graphicData>
            </a:graphic>
            <wp14:sizeRelH relativeFrom="page">
              <wp14:pctWidth>0</wp14:pctWidth>
            </wp14:sizeRelH>
            <wp14:sizeRelV relativeFrom="page">
              <wp14:pctHeight>0</wp14:pctHeight>
            </wp14:sizeRelV>
          </wp:anchor>
        </w:drawing>
      </w:r>
      <w:r w:rsidRPr="37F8A4F7" w:rsidR="00EA4001">
        <w:rPr>
          <w:color w:val="000000" w:themeColor="text1" w:themeTint="FF" w:themeShade="FF"/>
          <w:sz w:val="24"/>
          <w:szCs w:val="24"/>
        </w:rPr>
        <w:t>F</w:t>
      </w:r>
      <w:r w:rsidRPr="37F8A4F7" w:rsidR="00EA4001">
        <w:rPr>
          <w:color w:val="000000" w:themeColor="text1" w:themeTint="FF" w:themeShade="FF"/>
          <w:sz w:val="24"/>
          <w:szCs w:val="24"/>
        </w:rPr>
        <w:t xml:space="preserve">or LGBTQ people, criminal justice involvement often starts at a young age. LGBTQ youth are extremely overrepresented in the juvenile justice system. Researchers estimate that </w:t>
      </w:r>
      <w:hyperlink r:id="R04b26213ff24404e">
        <w:r w:rsidRPr="37F8A4F7" w:rsidR="00EA4001">
          <w:rPr>
            <w:color w:val="000000" w:themeColor="text1" w:themeTint="FF" w:themeShade="FF"/>
            <w:sz w:val="24"/>
            <w:szCs w:val="24"/>
          </w:rPr>
          <w:t>20% of youth in the juvenile justice system</w:t>
        </w:r>
      </w:hyperlink>
      <w:r w:rsidRPr="37F8A4F7" w:rsidR="00EA4001">
        <w:rPr>
          <w:color w:val="000000" w:themeColor="text1" w:themeTint="FF" w:themeShade="FF"/>
          <w:sz w:val="24"/>
          <w:szCs w:val="24"/>
        </w:rPr>
        <w:t xml:space="preserve"> are lesbian, gay, bisexual, questioning, gender nonconforming, or transgender compared with 4-6% of youth in the general population. The same research shows that 40% of girls (who were assigned female at birth) in the juvenile justice system identify as LBQ and/or gender nonconforming. This overrepresentation is largely due to the obstacles that LGBTQ youth face after fleeing abuse and lack of acceptance at home because of their sexual orientation or gender identity. In order to survive, LGBTQ youth are pushed towards criminalized behaviors such as drug sales, theft, or survival sex, which increase their risk of arrest and confinement.</w:t>
      </w:r>
    </w:p>
    <w:tbl>
      <w:tblPr>
        <w:tblStyle w:val="a1"/>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570"/>
        <w:gridCol w:w="6356"/>
      </w:tblGrid>
      <w:tr xmlns:wp14="http://schemas.microsoft.com/office/word/2010/wordml" w:rsidR="0098451E" w14:paraId="3D17DD15" wp14:textId="77777777">
        <w:trPr>
          <w:trHeight w:val="280"/>
        </w:trPr>
        <w:tc>
          <w:tcPr>
            <w:tcW w:w="9926" w:type="dxa"/>
            <w:gridSpan w:val="2"/>
            <w:shd w:val="clear" w:color="auto" w:fill="514843"/>
          </w:tcPr>
          <w:p w:rsidR="0098451E" w:rsidRDefault="00EA4001" w14:paraId="412DE667" wp14:textId="77777777">
            <w:pPr>
              <w:rPr>
                <w:b/>
              </w:rPr>
            </w:pPr>
            <w:r>
              <w:rPr>
                <w:b/>
                <w:color w:val="FFFFCC"/>
              </w:rPr>
              <w:t>Scenario #3</w:t>
            </w:r>
            <w:r>
              <w:rPr>
                <w:b/>
                <w:color w:val="FFFFCC"/>
              </w:rPr>
              <w:t>: Financial Services</w:t>
            </w:r>
          </w:p>
        </w:tc>
      </w:tr>
      <w:tr xmlns:wp14="http://schemas.microsoft.com/office/word/2010/wordml" w:rsidR="00A47308" w14:paraId="0D8EB9B7" wp14:textId="77777777">
        <w:trPr>
          <w:trHeight w:val="575"/>
        </w:trPr>
        <w:tc>
          <w:tcPr>
            <w:tcW w:w="3570" w:type="dxa"/>
            <w:shd w:val="clear" w:color="auto" w:fill="auto"/>
          </w:tcPr>
          <w:p w:rsidR="00A47308" w:rsidP="00A47308" w:rsidRDefault="00A47308" w14:paraId="4774BB59" wp14:textId="77777777">
            <w:pPr>
              <w:rPr>
                <w:b/>
              </w:rPr>
            </w:pPr>
            <w:r>
              <w:rPr>
                <w:b/>
              </w:rPr>
              <w:t>Quick Summary of the Case</w:t>
            </w:r>
          </w:p>
          <w:p w:rsidR="00A47308" w:rsidP="00A47308" w:rsidRDefault="00A47308" w14:paraId="3461D779" wp14:textId="77777777">
            <w:pPr>
              <w:rPr>
                <w:b/>
              </w:rPr>
            </w:pPr>
          </w:p>
          <w:p w:rsidR="00A47308" w:rsidP="00A47308" w:rsidRDefault="00A47308" w14:paraId="3CF2D8B6" wp14:textId="77777777">
            <w:pPr>
              <w:rPr>
                <w:b/>
              </w:rPr>
            </w:pPr>
          </w:p>
        </w:tc>
        <w:tc>
          <w:tcPr>
            <w:tcW w:w="6356" w:type="dxa"/>
            <w:shd w:val="clear" w:color="auto" w:fill="auto"/>
          </w:tcPr>
          <w:p w:rsidR="00A47308" w:rsidP="00A47308" w:rsidRDefault="00A47308" w14:paraId="0FB78278" wp14:textId="77777777">
            <w:pPr>
              <w:rPr>
                <w:b/>
              </w:rPr>
            </w:pPr>
          </w:p>
        </w:tc>
      </w:tr>
      <w:tr xmlns:wp14="http://schemas.microsoft.com/office/word/2010/wordml" w:rsidR="00A47308" w14:paraId="1F9121BE" wp14:textId="77777777">
        <w:trPr>
          <w:trHeight w:val="575"/>
        </w:trPr>
        <w:tc>
          <w:tcPr>
            <w:tcW w:w="3570" w:type="dxa"/>
            <w:shd w:val="clear" w:color="auto" w:fill="auto"/>
          </w:tcPr>
          <w:p w:rsidR="00A47308" w:rsidP="00A47308" w:rsidRDefault="00A47308" w14:paraId="7E985935" wp14:textId="77777777">
            <w:pPr>
              <w:rPr>
                <w:b/>
              </w:rPr>
            </w:pPr>
            <w:r>
              <w:rPr>
                <w:b/>
              </w:rPr>
              <w:t xml:space="preserve">Level of Expression of Oppression and Why you chose this </w:t>
            </w:r>
          </w:p>
          <w:p w:rsidR="00A47308" w:rsidP="00A47308" w:rsidRDefault="00A47308" w14:paraId="1FC39945" wp14:textId="77777777">
            <w:pPr>
              <w:rPr>
                <w:b/>
              </w:rPr>
            </w:pPr>
          </w:p>
          <w:p w:rsidR="00A47308" w:rsidP="00A47308" w:rsidRDefault="00A47308" w14:paraId="0562CB0E" wp14:textId="77777777">
            <w:pPr>
              <w:rPr>
                <w:b/>
              </w:rPr>
            </w:pPr>
          </w:p>
        </w:tc>
        <w:tc>
          <w:tcPr>
            <w:tcW w:w="6356" w:type="dxa"/>
            <w:shd w:val="clear" w:color="auto" w:fill="auto"/>
          </w:tcPr>
          <w:p w:rsidR="00A47308" w:rsidP="00A47308" w:rsidRDefault="00A47308" w14:paraId="34CE0A41" wp14:textId="77777777">
            <w:pPr>
              <w:rPr>
                <w:b/>
              </w:rPr>
            </w:pPr>
          </w:p>
        </w:tc>
      </w:tr>
    </w:tbl>
    <w:p xmlns:wp14="http://schemas.microsoft.com/office/word/2010/wordml" w:rsidR="0098451E" w:rsidRDefault="00EA4001" w14:paraId="232BF0FC" wp14:textId="77777777">
      <w:pPr>
        <w:spacing w:after="0" w:line="240" w:lineRule="auto"/>
        <w:rPr>
          <w:color w:val="0000FF"/>
          <w:u w:val="single"/>
        </w:rPr>
      </w:pPr>
      <w:hyperlink r:id="rId10">
        <w:r>
          <w:rPr>
            <w:color w:val="0000FF"/>
            <w:u w:val="single"/>
          </w:rPr>
          <w:t>https://www.cnbc.com/2022/06/28/30percent-of-lgbtq-adults-experienced-discrimination-in-financial-services.html</w:t>
        </w:r>
      </w:hyperlink>
      <w:r>
        <w:rPr>
          <w:color w:val="0000FF"/>
          <w:u w:val="single"/>
        </w:rPr>
        <w:t xml:space="preserve"> </w:t>
      </w:r>
    </w:p>
    <w:p xmlns:wp14="http://schemas.microsoft.com/office/word/2010/wordml" w:rsidR="0098451E" w:rsidRDefault="00EA4001" w14:paraId="00C07636" wp14:textId="77777777">
      <w:pPr>
        <w:pBdr>
          <w:top w:val="nil"/>
          <w:left w:val="nil"/>
          <w:bottom w:val="nil"/>
          <w:right w:val="nil"/>
          <w:between w:val="nil"/>
        </w:pBdr>
        <w:spacing w:before="280" w:after="280" w:line="240" w:lineRule="auto"/>
        <w:rPr>
          <w:rFonts w:ascii="Cambria" w:hAnsi="Cambria" w:eastAsia="Cambria" w:cs="Cambria"/>
          <w:color w:val="000000"/>
          <w:sz w:val="24"/>
          <w:szCs w:val="24"/>
        </w:rPr>
      </w:pPr>
      <w:r>
        <w:rPr>
          <w:rFonts w:ascii="Cambria" w:hAnsi="Cambria" w:eastAsia="Cambria" w:cs="Cambria"/>
          <w:noProof/>
          <w:color w:val="000000"/>
          <w:sz w:val="24"/>
          <w:szCs w:val="24"/>
        </w:rPr>
        <w:drawing>
          <wp:anchor xmlns:wp14="http://schemas.microsoft.com/office/word/2010/wordprocessingDrawing" distT="0" distB="0" distL="114300" distR="114300" simplePos="0" relativeHeight="251658240" behindDoc="0" locked="0" layoutInCell="1" allowOverlap="1" wp14:anchorId="00CF83D1" wp14:editId="7777777">
            <wp:simplePos x="0" y="0"/>
            <wp:positionH relativeFrom="column">
              <wp:posOffset>-1475</wp:posOffset>
            </wp:positionH>
            <wp:positionV relativeFrom="paragraph">
              <wp:posOffset>179562</wp:posOffset>
            </wp:positionV>
            <wp:extent cx="1478139" cy="831453"/>
            <wp:effectExtent l="0" t="0" r="8255" b="6985"/>
            <wp:wrapSquare wrapText="bothSides"/>
            <wp:docPr id="202107878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1478139" cy="831453"/>
                    </a:xfrm>
                    <a:prstGeom prst="rect">
                      <a:avLst/>
                    </a:prstGeom>
                    <a:ln/>
                  </pic:spPr>
                </pic:pic>
              </a:graphicData>
            </a:graphic>
          </wp:anchor>
        </w:drawing>
      </w:r>
      <w:r>
        <w:rPr>
          <w:color w:val="000000"/>
          <w:sz w:val="24"/>
          <w:szCs w:val="24"/>
        </w:rPr>
        <w:t>Members of the LGBTQIA+ community are still struggling, in some instances, to access financial services that would help them manage their mone</w:t>
      </w:r>
      <w:r>
        <w:rPr>
          <w:color w:val="000000"/>
          <w:sz w:val="24"/>
          <w:szCs w:val="24"/>
        </w:rPr>
        <w:t>y.</w:t>
      </w:r>
    </w:p>
    <w:p xmlns:wp14="http://schemas.microsoft.com/office/word/2010/wordml" w:rsidR="0098451E" w:rsidRDefault="00EA4001" w14:paraId="2C64C817" wp14:textId="77777777">
      <w:pPr>
        <w:pBdr>
          <w:top w:val="nil"/>
          <w:left w:val="nil"/>
          <w:bottom w:val="nil"/>
          <w:right w:val="nil"/>
          <w:between w:val="nil"/>
        </w:pBdr>
        <w:spacing w:before="280" w:after="280" w:line="240" w:lineRule="auto"/>
        <w:rPr>
          <w:rFonts w:ascii="Cambria" w:hAnsi="Cambria" w:eastAsia="Cambria" w:cs="Cambria"/>
          <w:color w:val="000000"/>
          <w:sz w:val="24"/>
          <w:szCs w:val="24"/>
        </w:rPr>
      </w:pPr>
      <w:r>
        <w:rPr>
          <w:color w:val="000000"/>
          <w:sz w:val="24"/>
          <w:szCs w:val="24"/>
        </w:rPr>
        <w:t xml:space="preserve"> </w:t>
      </w:r>
      <w:r>
        <w:rPr>
          <w:sz w:val="24"/>
          <w:szCs w:val="24"/>
        </w:rPr>
        <w:t>S</w:t>
      </w:r>
      <w:r>
        <w:rPr>
          <w:color w:val="000000"/>
          <w:sz w:val="24"/>
          <w:szCs w:val="24"/>
        </w:rPr>
        <w:t>ome 30% of LGBTQIA+ adults have experienced bias, discrimination or exclusion in the financial services sector, either from individuals or organizations, a survey from the National Endowment for Financial Education found. The online survey of more tha</w:t>
      </w:r>
      <w:r>
        <w:rPr>
          <w:color w:val="000000"/>
          <w:sz w:val="24"/>
          <w:szCs w:val="24"/>
        </w:rPr>
        <w:t>n 1,000 adults in the LGBTQ+ community took place from May 6 to May 17.</w:t>
      </w:r>
    </w:p>
    <w:p xmlns:wp14="http://schemas.microsoft.com/office/word/2010/wordml" w:rsidR="0098451E" w:rsidRDefault="00EA4001" w14:paraId="268F46C5" wp14:textId="77777777">
      <w:pPr>
        <w:pBdr>
          <w:top w:val="nil"/>
          <w:left w:val="nil"/>
          <w:bottom w:val="nil"/>
          <w:right w:val="nil"/>
          <w:between w:val="nil"/>
        </w:pBdr>
        <w:spacing w:before="280" w:after="280" w:line="240" w:lineRule="auto"/>
        <w:rPr>
          <w:color w:val="000000"/>
          <w:sz w:val="24"/>
          <w:szCs w:val="24"/>
        </w:rPr>
      </w:pPr>
      <w:r>
        <w:rPr>
          <w:color w:val="000000"/>
          <w:sz w:val="24"/>
          <w:szCs w:val="24"/>
        </w:rPr>
        <w:t>Of those who experienced such barriers to accessing financial services, many noted that age and orientation were the top reasons they felt led to the experience. In addition, transgen</w:t>
      </w:r>
      <w:r>
        <w:rPr>
          <w:color w:val="000000"/>
          <w:sz w:val="24"/>
          <w:szCs w:val="24"/>
        </w:rPr>
        <w:t xml:space="preserve">der respondents face the most discrimination, the survey found. </w:t>
      </w:r>
    </w:p>
    <w:p xmlns:wp14="http://schemas.microsoft.com/office/word/2010/wordml" w:rsidR="00A47308" w:rsidP="00A47308" w:rsidRDefault="00A47308" w14:paraId="62EBF3C5" wp14:textId="77777777">
      <w:pPr>
        <w:pBdr>
          <w:top w:val="nil"/>
          <w:left w:val="nil"/>
          <w:bottom w:val="nil"/>
          <w:right w:val="nil"/>
          <w:between w:val="nil"/>
        </w:pBdr>
        <w:spacing w:after="0" w:line="240" w:lineRule="auto"/>
        <w:rPr>
          <w:color w:val="000000"/>
          <w:sz w:val="24"/>
          <w:szCs w:val="24"/>
        </w:rPr>
      </w:pPr>
    </w:p>
    <w:tbl>
      <w:tblPr>
        <w:tblStyle w:val="a2"/>
        <w:tblW w:w="96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965"/>
        <w:gridCol w:w="6649"/>
      </w:tblGrid>
      <w:tr xmlns:wp14="http://schemas.microsoft.com/office/word/2010/wordml" w:rsidR="0098451E" w14:paraId="361049C3" wp14:textId="77777777">
        <w:trPr>
          <w:trHeight w:val="263"/>
        </w:trPr>
        <w:tc>
          <w:tcPr>
            <w:tcW w:w="9614" w:type="dxa"/>
            <w:gridSpan w:val="2"/>
            <w:shd w:val="clear" w:color="auto" w:fill="514843"/>
          </w:tcPr>
          <w:p w:rsidR="0098451E" w:rsidRDefault="00EA4001" w14:paraId="2562C3A5" wp14:textId="77777777">
            <w:pPr>
              <w:rPr>
                <w:b/>
              </w:rPr>
            </w:pPr>
            <w:r>
              <w:rPr>
                <w:b/>
                <w:color w:val="FFFFCC"/>
              </w:rPr>
              <w:t>Scenario #4</w:t>
            </w:r>
            <w:r>
              <w:rPr>
                <w:b/>
                <w:color w:val="FFFFCC"/>
              </w:rPr>
              <w:t>: Department of Education</w:t>
            </w:r>
          </w:p>
        </w:tc>
      </w:tr>
      <w:tr xmlns:wp14="http://schemas.microsoft.com/office/word/2010/wordml" w:rsidR="00A47308" w:rsidTr="00D4602E" w14:paraId="156CFE04" wp14:textId="77777777">
        <w:trPr>
          <w:trHeight w:val="794"/>
        </w:trPr>
        <w:tc>
          <w:tcPr>
            <w:tcW w:w="2965" w:type="dxa"/>
            <w:shd w:val="clear" w:color="auto" w:fill="auto"/>
          </w:tcPr>
          <w:p w:rsidR="00A47308" w:rsidP="00A47308" w:rsidRDefault="00A47308" w14:paraId="72599935" wp14:textId="77777777">
            <w:pPr>
              <w:rPr>
                <w:b/>
              </w:rPr>
            </w:pPr>
            <w:r>
              <w:rPr>
                <w:b/>
              </w:rPr>
              <w:t>Quick Summary of the Case</w:t>
            </w:r>
          </w:p>
        </w:tc>
        <w:tc>
          <w:tcPr>
            <w:tcW w:w="6649" w:type="dxa"/>
            <w:shd w:val="clear" w:color="auto" w:fill="auto"/>
          </w:tcPr>
          <w:p w:rsidR="00A47308" w:rsidP="00A47308" w:rsidRDefault="00A47308" w14:paraId="6D98A12B" wp14:textId="77777777">
            <w:pPr>
              <w:rPr>
                <w:b/>
              </w:rPr>
            </w:pPr>
          </w:p>
        </w:tc>
      </w:tr>
      <w:tr xmlns:wp14="http://schemas.microsoft.com/office/word/2010/wordml" w:rsidR="00A47308" w14:paraId="7B537C50" wp14:textId="77777777">
        <w:trPr>
          <w:trHeight w:val="794"/>
        </w:trPr>
        <w:tc>
          <w:tcPr>
            <w:tcW w:w="2965" w:type="dxa"/>
            <w:shd w:val="clear" w:color="auto" w:fill="auto"/>
          </w:tcPr>
          <w:p w:rsidR="00A47308" w:rsidP="00A47308" w:rsidRDefault="00A47308" w14:paraId="5E48A697" wp14:textId="77777777">
            <w:pPr>
              <w:rPr>
                <w:b/>
              </w:rPr>
            </w:pPr>
            <w:r>
              <w:rPr>
                <w:b/>
              </w:rPr>
              <w:t xml:space="preserve">Level of Expression of Oppression and Why you chose this </w:t>
            </w:r>
          </w:p>
        </w:tc>
        <w:tc>
          <w:tcPr>
            <w:tcW w:w="6649" w:type="dxa"/>
            <w:shd w:val="clear" w:color="auto" w:fill="auto"/>
          </w:tcPr>
          <w:p w:rsidR="00A47308" w:rsidP="00A47308" w:rsidRDefault="00A47308" w14:paraId="2946DB82" wp14:textId="77777777">
            <w:pPr>
              <w:rPr>
                <w:b/>
              </w:rPr>
            </w:pPr>
          </w:p>
        </w:tc>
      </w:tr>
    </w:tbl>
    <w:p xmlns:wp14="http://schemas.microsoft.com/office/word/2010/wordml" w:rsidR="0098451E" w:rsidRDefault="00EA4001" w14:paraId="25505438" wp14:textId="77777777">
      <w:pPr>
        <w:pBdr>
          <w:top w:val="nil"/>
          <w:left w:val="nil"/>
          <w:bottom w:val="nil"/>
          <w:right w:val="nil"/>
          <w:between w:val="nil"/>
        </w:pBdr>
        <w:spacing w:after="0" w:line="240" w:lineRule="auto"/>
        <w:rPr>
          <w:color w:val="000000"/>
          <w:sz w:val="24"/>
          <w:szCs w:val="24"/>
        </w:rPr>
      </w:pPr>
      <w:r>
        <w:rPr>
          <w:color w:val="000000"/>
          <w:sz w:val="24"/>
          <w:szCs w:val="24"/>
        </w:rPr>
        <w:t xml:space="preserve">  </w:t>
      </w:r>
      <w:hyperlink r:id="rId12">
        <w:r>
          <w:rPr>
            <w:color w:val="0000FF"/>
            <w:sz w:val="24"/>
            <w:szCs w:val="24"/>
            <w:u w:val="single"/>
          </w:rPr>
          <w:t>https://www.washingtonpost.com/education/2022/03/30/transgender-discrimination-title-ix-rule-students/</w:t>
        </w:r>
      </w:hyperlink>
      <w:r>
        <w:rPr>
          <w:color w:val="000000"/>
          <w:sz w:val="24"/>
          <w:szCs w:val="24"/>
        </w:rPr>
        <w:t xml:space="preserve"> </w:t>
      </w:r>
    </w:p>
    <w:p xmlns:wp14="http://schemas.microsoft.com/office/word/2010/wordml" w:rsidR="0098451E" w:rsidRDefault="00EA4001" w14:paraId="0E775938" wp14:textId="77777777">
      <w:pPr>
        <w:spacing w:after="0" w:line="240" w:lineRule="auto"/>
      </w:pPr>
      <w:r>
        <w:rPr>
          <w:noProof/>
        </w:rPr>
        <w:drawing>
          <wp:anchor xmlns:wp14="http://schemas.microsoft.com/office/word/2010/wordprocessingDrawing" distT="0" distB="0" distL="114300" distR="114300" simplePos="0" relativeHeight="251660288" behindDoc="0" locked="0" layoutInCell="1" allowOverlap="1" wp14:anchorId="78F06112" wp14:editId="7777777">
            <wp:simplePos x="0" y="0"/>
            <wp:positionH relativeFrom="column">
              <wp:posOffset>-1475</wp:posOffset>
            </wp:positionH>
            <wp:positionV relativeFrom="paragraph">
              <wp:posOffset>-2663</wp:posOffset>
            </wp:positionV>
            <wp:extent cx="1309688" cy="873125"/>
            <wp:effectExtent l="0" t="0" r="5080" b="3175"/>
            <wp:wrapSquare wrapText="bothSides"/>
            <wp:docPr id="202107877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a:xfrm>
                      <a:off x="0" y="0"/>
                      <a:ext cx="1309688" cy="873125"/>
                    </a:xfrm>
                    <a:prstGeom prst="rect">
                      <a:avLst/>
                    </a:prstGeom>
                    <a:ln/>
                  </pic:spPr>
                </pic:pic>
              </a:graphicData>
            </a:graphic>
          </wp:anchor>
        </w:drawing>
      </w:r>
      <w:r>
        <w:t>Discrimination against transgender students would be a violation of federal civil rights law under proposed regulations the Education Department is expected to finalize in the coming weeks.</w:t>
      </w:r>
    </w:p>
    <w:p xmlns:wp14="http://schemas.microsoft.com/office/word/2010/wordml" w:rsidR="0098451E" w:rsidRDefault="00EA4001" w14:paraId="29D6B04F" wp14:textId="77777777">
      <w:pPr>
        <w:spacing w:after="0" w:line="240" w:lineRule="auto"/>
      </w:pPr>
      <w:r>
        <w:t xml:space="preserve"> </w:t>
      </w:r>
    </w:p>
    <w:p xmlns:wp14="http://schemas.microsoft.com/office/word/2010/wordml" w:rsidR="0098451E" w:rsidRDefault="00EA4001" w14:paraId="159EBBE8" wp14:textId="77777777">
      <w:pPr>
        <w:spacing w:after="0" w:line="240" w:lineRule="auto"/>
      </w:pPr>
      <w:r>
        <w:t>Title IX bars discrimination on the basis of sex in education, a</w:t>
      </w:r>
      <w:r>
        <w:t>nd the new rules would make clear this includes discrimination based on sexual orientation and gender identity, among other things, according to two people familiar with a draft of the proposed regulation who spoke on the condition of anonymity because the</w:t>
      </w:r>
      <w:r>
        <w:t>y were not authorized to publicly comment on the subject.</w:t>
      </w:r>
    </w:p>
    <w:p xmlns:wp14="http://schemas.microsoft.com/office/word/2010/wordml" w:rsidR="0098451E" w:rsidRDefault="00EA4001" w14:paraId="0A6959E7" wp14:textId="77777777">
      <w:pPr>
        <w:spacing w:after="0" w:line="240" w:lineRule="auto"/>
      </w:pPr>
      <w:r>
        <w:t xml:space="preserve"> </w:t>
      </w:r>
    </w:p>
    <w:p xmlns:wp14="http://schemas.microsoft.com/office/word/2010/wordml" w:rsidR="0098451E" w:rsidRDefault="00EA4001" w14:paraId="5CD25EFC" wp14:textId="77777777">
      <w:pPr>
        <w:spacing w:after="0" w:line="240" w:lineRule="auto"/>
      </w:pPr>
      <w:r>
        <w:t>Regulations carry the power of law. The rules, if finalized, would set up a clash with state laws that bar transgender women from competing in women’s sports. Those statutes are already being chal</w:t>
      </w:r>
      <w:r>
        <w:t>lenged in the courts.</w:t>
      </w:r>
    </w:p>
    <w:p xmlns:wp14="http://schemas.microsoft.com/office/word/2010/wordml" w:rsidR="0098451E" w:rsidRDefault="0098451E" w14:paraId="5997CC1D" wp14:textId="77777777">
      <w:pPr>
        <w:spacing w:after="0" w:line="240" w:lineRule="auto"/>
      </w:pPr>
    </w:p>
    <w:p xmlns:wp14="http://schemas.microsoft.com/office/word/2010/wordml" w:rsidR="0098451E" w:rsidRDefault="0098451E" w14:paraId="110FFD37" wp14:textId="77777777">
      <w:pPr>
        <w:spacing w:after="0" w:line="240" w:lineRule="auto"/>
      </w:pPr>
    </w:p>
    <w:tbl>
      <w:tblPr>
        <w:tblStyle w:val="a3"/>
        <w:tblW w:w="99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12"/>
        <w:gridCol w:w="7213"/>
      </w:tblGrid>
      <w:tr xmlns:wp14="http://schemas.microsoft.com/office/word/2010/wordml" w:rsidR="0098451E" w14:paraId="27DFC147" wp14:textId="77777777">
        <w:tc>
          <w:tcPr>
            <w:tcW w:w="9925" w:type="dxa"/>
            <w:gridSpan w:val="2"/>
            <w:shd w:val="clear" w:color="auto" w:fill="514843"/>
          </w:tcPr>
          <w:p w:rsidR="0098451E" w:rsidRDefault="00EA4001" w14:paraId="7E3CFF59" wp14:textId="77777777">
            <w:pPr>
              <w:rPr>
                <w:b/>
              </w:rPr>
            </w:pPr>
            <w:r>
              <w:rPr>
                <w:b/>
                <w:color w:val="FFFFCC"/>
              </w:rPr>
              <w:t>Scenario #5</w:t>
            </w:r>
            <w:r>
              <w:rPr>
                <w:b/>
                <w:color w:val="FFFFCC"/>
              </w:rPr>
              <w:t>: Swimming Ban</w:t>
            </w:r>
          </w:p>
        </w:tc>
      </w:tr>
      <w:tr xmlns:wp14="http://schemas.microsoft.com/office/word/2010/wordml" w:rsidR="00A47308" w14:paraId="4564B670" wp14:textId="77777777">
        <w:trPr>
          <w:trHeight w:val="611"/>
        </w:trPr>
        <w:tc>
          <w:tcPr>
            <w:tcW w:w="2712" w:type="dxa"/>
            <w:shd w:val="clear" w:color="auto" w:fill="auto"/>
          </w:tcPr>
          <w:p w:rsidR="00A47308" w:rsidP="00A47308" w:rsidRDefault="00A47308" w14:paraId="2912F867" wp14:textId="77777777">
            <w:pPr>
              <w:rPr>
                <w:b/>
              </w:rPr>
            </w:pPr>
            <w:r>
              <w:rPr>
                <w:b/>
              </w:rPr>
              <w:t>Quick Summary of the Case</w:t>
            </w:r>
          </w:p>
        </w:tc>
        <w:tc>
          <w:tcPr>
            <w:tcW w:w="7213" w:type="dxa"/>
          </w:tcPr>
          <w:p w:rsidR="00A47308" w:rsidP="00A47308" w:rsidRDefault="00A47308" w14:paraId="6B699379" wp14:textId="77777777">
            <w:pPr>
              <w:rPr>
                <w:b/>
              </w:rPr>
            </w:pPr>
          </w:p>
        </w:tc>
      </w:tr>
      <w:tr xmlns:wp14="http://schemas.microsoft.com/office/word/2010/wordml" w:rsidR="00A47308" w14:paraId="18728659" wp14:textId="77777777">
        <w:trPr>
          <w:trHeight w:val="611"/>
        </w:trPr>
        <w:tc>
          <w:tcPr>
            <w:tcW w:w="2712" w:type="dxa"/>
            <w:shd w:val="clear" w:color="auto" w:fill="auto"/>
          </w:tcPr>
          <w:p w:rsidR="00A47308" w:rsidP="00A47308" w:rsidRDefault="00A47308" w14:paraId="21676BFE" wp14:textId="77777777">
            <w:pPr>
              <w:rPr>
                <w:b/>
              </w:rPr>
            </w:pPr>
            <w:r>
              <w:rPr>
                <w:b/>
              </w:rPr>
              <w:t xml:space="preserve">Level of Expression of Oppression and Why you chose this </w:t>
            </w:r>
          </w:p>
        </w:tc>
        <w:tc>
          <w:tcPr>
            <w:tcW w:w="7213" w:type="dxa"/>
          </w:tcPr>
          <w:p w:rsidR="00A47308" w:rsidP="00A47308" w:rsidRDefault="00A47308" w14:paraId="3FE9F23F" wp14:textId="77777777">
            <w:pPr>
              <w:rPr>
                <w:b/>
              </w:rPr>
            </w:pPr>
          </w:p>
        </w:tc>
      </w:tr>
    </w:tbl>
    <w:p xmlns:wp14="http://schemas.microsoft.com/office/word/2010/wordml" w:rsidR="0098451E" w:rsidP="6A54591A" w:rsidRDefault="00EA4001" w14:paraId="6949ABCC" wp14:textId="77777777">
      <w:pPr>
        <w:pBdr>
          <w:top w:val="nil"/>
          <w:left w:val="nil"/>
          <w:bottom w:val="nil"/>
          <w:right w:val="nil"/>
          <w:between w:val="nil"/>
        </w:pBdr>
        <w:spacing w:after="0" w:line="240" w:lineRule="auto"/>
        <w:rPr>
          <w:b w:val="1"/>
          <w:bCs w:val="1"/>
          <w:color w:val="514843"/>
          <w:u w:val="single"/>
        </w:rPr>
      </w:pPr>
      <w:hyperlink r:id="R8948f40f74ea484e">
        <w:r w:rsidRPr="6A54591A" w:rsidR="00EA4001">
          <w:rPr>
            <w:b w:val="1"/>
            <w:bCs w:val="1"/>
            <w:color w:val="0000FF"/>
            <w:u w:val="single"/>
          </w:rPr>
          <w:t>https://www.nydailynews.com/sports/more-sports/ny-fina-world-swimming-ban</w:t>
        </w:r>
        <w:r w:rsidRPr="6A54591A" w:rsidR="00EA4001">
          <w:rPr>
            <w:b w:val="1"/>
            <w:bCs w:val="1"/>
            <w:color w:val="0000FF"/>
            <w:u w:val="single"/>
          </w:rPr>
          <w:t>s-transgender-athletes-elite-women-lia-thomas-20220619-hxjhhrmwaffapibcp3lnogy2hm-story.html</w:t>
        </w:r>
      </w:hyperlink>
      <w:r w:rsidRPr="6A54591A" w:rsidR="00EA4001">
        <w:rPr>
          <w:b w:val="1"/>
          <w:bCs w:val="1"/>
          <w:color w:val="514843"/>
          <w:u w:val="single"/>
        </w:rPr>
        <w:t xml:space="preserve"> </w:t>
      </w:r>
    </w:p>
    <w:p w:rsidR="6A54591A" w:rsidP="6A54591A" w:rsidRDefault="6A54591A" w14:paraId="46F0ABB3" w14:textId="51751961">
      <w:pPr>
        <w:pStyle w:val="Normal"/>
        <w:spacing w:after="0" w:line="240" w:lineRule="auto"/>
        <w:rPr>
          <w:b w:val="1"/>
          <w:bCs w:val="1"/>
          <w:color w:val="514843"/>
          <w:u w:val="single"/>
        </w:rPr>
      </w:pPr>
    </w:p>
    <w:p xmlns:wp14="http://schemas.microsoft.com/office/word/2010/wordml" w:rsidR="0098451E" w:rsidP="6A54591A" w:rsidRDefault="00EA4001" w14:paraId="52F57F0E" wp14:textId="7CD1DE39">
      <w:pPr>
        <w:pStyle w:val="Normal"/>
        <w:pBdr>
          <w:top w:val="nil"/>
          <w:left w:val="nil"/>
          <w:bottom w:val="nil"/>
          <w:right w:val="nil"/>
          <w:between w:val="nil"/>
        </w:pBdr>
        <w:spacing w:after="0" w:line="240" w:lineRule="auto"/>
        <w:rPr>
          <w:rFonts w:ascii="Cambria" w:hAnsi="Cambria" w:eastAsia="Cambria" w:cs="Cambria"/>
          <w:color w:val="000000" w:themeColor="text1" w:themeTint="FF" w:themeShade="FF"/>
          <w:sz w:val="24"/>
          <w:szCs w:val="24"/>
        </w:rPr>
      </w:pPr>
      <w:r w:rsidRPr="6A54591A" w:rsidR="00EA4001">
        <w:rPr>
          <w:color w:val="000000" w:themeColor="text1" w:themeTint="FF" w:themeShade="FF"/>
          <w:sz w:val="24"/>
          <w:szCs w:val="24"/>
        </w:rPr>
        <w:t>Tra</w:t>
      </w:r>
      <w:r w:rsidR="00EA4001">
        <w:drawing>
          <wp:anchor xmlns:wp14="http://schemas.microsoft.com/office/word/2010/wordprocessingDrawing" distT="0" distB="0" distL="114300" distR="114300" simplePos="0" relativeHeight="251658240" behindDoc="0" locked="0" layoutInCell="1" allowOverlap="1" wp14:editId="3E9071DB" wp14:anchorId="7D1F9347">
            <wp:simplePos x="0" y="0"/>
            <wp:positionH relativeFrom="column">
              <wp:align>left</wp:align>
            </wp:positionH>
            <wp:positionV relativeFrom="paragraph">
              <wp:posOffset>0</wp:posOffset>
            </wp:positionV>
            <wp:extent cx="1327150" cy="1068705"/>
            <wp:effectExtent l="0" t="0" r="6350" b="0"/>
            <wp:wrapSquare wrapText="bothSides"/>
            <wp:docPr id="927272182" name="image8.png" title=""/>
            <wp:cNvGraphicFramePr>
              <a:graphicFrameLocks/>
            </wp:cNvGraphicFramePr>
            <a:graphic>
              <a:graphicData uri="http://schemas.openxmlformats.org/drawingml/2006/picture">
                <pic:pic>
                  <pic:nvPicPr>
                    <pic:cNvPr id="0" name="image8.png"/>
                    <pic:cNvPicPr/>
                  </pic:nvPicPr>
                  <pic:blipFill>
                    <a:blip r:embed="R5b8446659fe94df5">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327150" cy="1068705"/>
                    </a:xfrm>
                    <a:prstGeom xmlns:a="http://schemas.openxmlformats.org/drawingml/2006/main" prst="rect">
                      <a:avLst/>
                    </a:prstGeom>
                    <a:ln xmlns:a="http://schemas.openxmlformats.org/drawingml/2006/main"/>
                  </pic:spPr>
                </pic:pic>
              </a:graphicData>
            </a:graphic>
            <wp14:sizeRelH relativeFrom="page">
              <wp14:pctWidth>0</wp14:pctWidth>
            </wp14:sizeRelH>
            <wp14:sizeRelV relativeFrom="page">
              <wp14:pctHeight>0</wp14:pctHeight>
            </wp14:sizeRelV>
          </wp:anchor>
        </w:drawing>
      </w:r>
      <w:r w:rsidRPr="6A54591A" w:rsidR="00EA4001">
        <w:rPr>
          <w:color w:val="000000" w:themeColor="text1" w:themeTint="FF" w:themeShade="FF"/>
          <w:sz w:val="24"/>
          <w:szCs w:val="24"/>
        </w:rPr>
        <w:t>nsgender women have been effectively banned from competing in women’s events, swimming’s international governing body ruled Sunday.</w:t>
      </w:r>
    </w:p>
    <w:p xmlns:wp14="http://schemas.microsoft.com/office/word/2010/wordml" w:rsidR="0098451E" w:rsidP="6A54591A" w:rsidRDefault="00EA4001" w14:paraId="17E82D5B" wp14:textId="32DD5862">
      <w:pPr>
        <w:pStyle w:val="Normal"/>
        <w:pBdr>
          <w:top w:val="nil"/>
          <w:left w:val="nil"/>
          <w:bottom w:val="nil"/>
          <w:right w:val="nil"/>
          <w:between w:val="nil"/>
        </w:pBdr>
        <w:spacing w:after="0" w:line="240" w:lineRule="auto"/>
        <w:rPr>
          <w:rFonts w:ascii="Cambria" w:hAnsi="Cambria" w:eastAsia="Cambria" w:cs="Cambria"/>
          <w:color w:val="000000"/>
          <w:sz w:val="24"/>
          <w:szCs w:val="24"/>
        </w:rPr>
      </w:pPr>
      <w:r w:rsidRPr="6A54591A" w:rsidR="00EA4001">
        <w:rPr>
          <w:color w:val="000000" w:themeColor="text1" w:themeTint="FF" w:themeShade="FF"/>
          <w:sz w:val="24"/>
          <w:szCs w:val="24"/>
        </w:rPr>
        <w:t>In voting to restrict the participation of transgender athletes, FINA members announced a new “gender inclusion policy” that permits only swimmers who transitioned before age 12 to compete in women’s events.</w:t>
      </w:r>
    </w:p>
    <w:p xmlns:wp14="http://schemas.microsoft.com/office/word/2010/wordml" w:rsidR="0098451E" w:rsidRDefault="0098451E" w14:paraId="1F72F646" wp14:textId="77777777">
      <w:pPr>
        <w:pBdr>
          <w:top w:val="nil"/>
          <w:left w:val="nil"/>
          <w:bottom w:val="nil"/>
          <w:right w:val="nil"/>
          <w:between w:val="nil"/>
        </w:pBdr>
        <w:spacing w:after="0" w:line="240" w:lineRule="auto"/>
        <w:rPr>
          <w:color w:val="000000"/>
          <w:sz w:val="24"/>
          <w:szCs w:val="24"/>
        </w:rPr>
      </w:pPr>
    </w:p>
    <w:p xmlns:wp14="http://schemas.microsoft.com/office/word/2010/wordml" w:rsidR="0098451E" w:rsidRDefault="00EA4001" w14:paraId="0C5B8838" wp14:textId="77777777">
      <w:pPr>
        <w:pBdr>
          <w:top w:val="nil"/>
          <w:left w:val="nil"/>
          <w:bottom w:val="nil"/>
          <w:right w:val="nil"/>
          <w:between w:val="nil"/>
        </w:pBdr>
        <w:spacing w:after="0" w:line="240" w:lineRule="auto"/>
        <w:rPr>
          <w:color w:val="000000"/>
          <w:sz w:val="24"/>
          <w:szCs w:val="24"/>
        </w:rPr>
      </w:pPr>
      <w:r>
        <w:rPr>
          <w:color w:val="000000"/>
          <w:sz w:val="24"/>
          <w:szCs w:val="24"/>
        </w:rPr>
        <w:t>Transgender rights have been a hotly debated is</w:t>
      </w:r>
      <w:r>
        <w:rPr>
          <w:color w:val="000000"/>
          <w:sz w:val="24"/>
          <w:szCs w:val="24"/>
        </w:rPr>
        <w:t>sue in swimming after University of Pennsylvania swimmer Lia Thomas became the first transgender NCAA champion in Division I history. She won the women’s 500-yard freestyle in March, leading to some parents and competitors to complain that she had an unfai</w:t>
      </w:r>
      <w:r>
        <w:rPr>
          <w:color w:val="000000"/>
          <w:sz w:val="24"/>
          <w:szCs w:val="24"/>
        </w:rPr>
        <w:t>r advantage.</w:t>
      </w:r>
    </w:p>
    <w:p xmlns:wp14="http://schemas.microsoft.com/office/word/2010/wordml" w:rsidR="0098451E" w:rsidRDefault="00EA4001" w14:paraId="12F40E89" wp14:textId="77777777">
      <w:pPr>
        <w:pBdr>
          <w:top w:val="nil"/>
          <w:left w:val="nil"/>
          <w:bottom w:val="nil"/>
          <w:right w:val="nil"/>
          <w:between w:val="nil"/>
        </w:pBdr>
        <w:spacing w:after="0" w:line="240" w:lineRule="auto"/>
        <w:rPr>
          <w:rFonts w:ascii="Cambria" w:hAnsi="Cambria" w:eastAsia="Cambria" w:cs="Cambria"/>
          <w:color w:val="000000"/>
          <w:sz w:val="24"/>
          <w:szCs w:val="24"/>
        </w:rPr>
      </w:pPr>
      <w:r>
        <w:rPr>
          <w:color w:val="000000"/>
          <w:sz w:val="24"/>
          <w:szCs w:val="24"/>
        </w:rPr>
        <w:t xml:space="preserve"> </w:t>
      </w:r>
    </w:p>
    <w:p xmlns:wp14="http://schemas.microsoft.com/office/word/2010/wordml" w:rsidR="0098451E" w:rsidRDefault="00EA4001" w14:paraId="402DEC59" wp14:textId="77777777">
      <w:pPr>
        <w:pBdr>
          <w:top w:val="nil"/>
          <w:left w:val="nil"/>
          <w:bottom w:val="nil"/>
          <w:right w:val="nil"/>
          <w:between w:val="nil"/>
        </w:pBdr>
        <w:spacing w:after="0" w:line="240" w:lineRule="auto"/>
        <w:rPr>
          <w:rFonts w:ascii="Cambria" w:hAnsi="Cambria" w:eastAsia="Cambria" w:cs="Cambria"/>
          <w:color w:val="000000"/>
          <w:sz w:val="24"/>
          <w:szCs w:val="24"/>
        </w:rPr>
      </w:pPr>
      <w:r>
        <w:rPr>
          <w:color w:val="000000"/>
          <w:sz w:val="24"/>
          <w:szCs w:val="24"/>
        </w:rPr>
        <w:t>Thomas competed on the men’s team at Penn before transitioning. She competed as a woman for the first time in 2021-22 after meeting NCAA standards for competition after undergoing testosterone suppression therapy for more than two years.</w:t>
      </w:r>
    </w:p>
    <w:p xmlns:wp14="http://schemas.microsoft.com/office/word/2010/wordml" w:rsidR="0098451E" w:rsidRDefault="0098451E" w14:paraId="08CE6F91" wp14:textId="77777777">
      <w:pPr>
        <w:pBdr>
          <w:top w:val="nil"/>
          <w:left w:val="nil"/>
          <w:bottom w:val="nil"/>
          <w:right w:val="nil"/>
          <w:between w:val="nil"/>
        </w:pBdr>
        <w:spacing w:after="0" w:line="240" w:lineRule="auto"/>
        <w:rPr>
          <w:color w:val="000000"/>
          <w:sz w:val="24"/>
          <w:szCs w:val="24"/>
        </w:rPr>
      </w:pPr>
    </w:p>
    <w:p xmlns:wp14="http://schemas.microsoft.com/office/word/2010/wordml" w:rsidR="0098451E" w:rsidRDefault="0098451E" w14:paraId="61CDCEAD" wp14:textId="77777777">
      <w:pPr>
        <w:pBdr>
          <w:top w:val="nil"/>
          <w:left w:val="nil"/>
          <w:bottom w:val="nil"/>
          <w:right w:val="nil"/>
          <w:between w:val="nil"/>
        </w:pBdr>
        <w:spacing w:after="0" w:line="240" w:lineRule="auto"/>
        <w:rPr>
          <w:color w:val="000000"/>
          <w:sz w:val="24"/>
          <w:szCs w:val="24"/>
        </w:rPr>
      </w:pPr>
    </w:p>
    <w:p xmlns:wp14="http://schemas.microsoft.com/office/word/2010/wordml" w:rsidR="0098451E" w:rsidRDefault="0098451E" w14:paraId="6BB9E253" wp14:textId="77777777">
      <w:pPr>
        <w:spacing w:after="0" w:line="240" w:lineRule="auto"/>
      </w:pPr>
    </w:p>
    <w:tbl>
      <w:tblPr>
        <w:tblStyle w:val="a4"/>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25"/>
        <w:gridCol w:w="7201"/>
      </w:tblGrid>
      <w:tr xmlns:wp14="http://schemas.microsoft.com/office/word/2010/wordml" w:rsidR="0098451E" w14:paraId="1EF6FC44" wp14:textId="77777777">
        <w:tc>
          <w:tcPr>
            <w:tcW w:w="9926" w:type="dxa"/>
            <w:gridSpan w:val="2"/>
            <w:shd w:val="clear" w:color="auto" w:fill="514843"/>
          </w:tcPr>
          <w:p w:rsidR="0098451E" w:rsidRDefault="00EA4001" w14:paraId="4CB54D63" wp14:textId="77777777">
            <w:pPr>
              <w:rPr>
                <w:b/>
              </w:rPr>
            </w:pPr>
            <w:r>
              <w:rPr>
                <w:b/>
                <w:color w:val="FFFFCC"/>
              </w:rPr>
              <w:t>Scenario #6</w:t>
            </w:r>
            <w:r>
              <w:rPr>
                <w:b/>
                <w:color w:val="FFFFCC"/>
              </w:rPr>
              <w:t xml:space="preserve">: Personal Story </w:t>
            </w:r>
          </w:p>
        </w:tc>
      </w:tr>
      <w:tr xmlns:wp14="http://schemas.microsoft.com/office/word/2010/wordml" w:rsidR="00A47308" w:rsidTr="00F654B0" w14:paraId="0AABDDB7" wp14:textId="77777777">
        <w:trPr>
          <w:trHeight w:val="611"/>
        </w:trPr>
        <w:tc>
          <w:tcPr>
            <w:tcW w:w="2725" w:type="dxa"/>
            <w:shd w:val="clear" w:color="auto" w:fill="auto"/>
          </w:tcPr>
          <w:p w:rsidR="00A47308" w:rsidP="00A47308" w:rsidRDefault="00A47308" w14:paraId="7324BE21" wp14:textId="77777777">
            <w:pPr>
              <w:rPr>
                <w:b/>
              </w:rPr>
            </w:pPr>
            <w:r>
              <w:rPr>
                <w:b/>
              </w:rPr>
              <w:t>Quick Summary of the Case</w:t>
            </w:r>
          </w:p>
        </w:tc>
        <w:tc>
          <w:tcPr>
            <w:tcW w:w="7201" w:type="dxa"/>
          </w:tcPr>
          <w:p w:rsidR="00A47308" w:rsidP="00A47308" w:rsidRDefault="00A47308" w14:paraId="23DE523C" wp14:textId="77777777">
            <w:pPr>
              <w:rPr>
                <w:b/>
              </w:rPr>
            </w:pPr>
          </w:p>
        </w:tc>
      </w:tr>
      <w:tr xmlns:wp14="http://schemas.microsoft.com/office/word/2010/wordml" w:rsidR="00A47308" w14:paraId="445552AE" wp14:textId="77777777">
        <w:trPr>
          <w:trHeight w:val="611"/>
        </w:trPr>
        <w:tc>
          <w:tcPr>
            <w:tcW w:w="2725" w:type="dxa"/>
            <w:shd w:val="clear" w:color="auto" w:fill="auto"/>
          </w:tcPr>
          <w:p w:rsidR="00A47308" w:rsidP="00A47308" w:rsidRDefault="00A47308" w14:paraId="3B0BD640" wp14:textId="77777777">
            <w:pPr>
              <w:rPr>
                <w:b/>
              </w:rPr>
            </w:pPr>
            <w:r>
              <w:rPr>
                <w:b/>
              </w:rPr>
              <w:t xml:space="preserve">Level of Expression of Oppression and Why you chose this </w:t>
            </w:r>
          </w:p>
        </w:tc>
        <w:tc>
          <w:tcPr>
            <w:tcW w:w="7201" w:type="dxa"/>
          </w:tcPr>
          <w:p w:rsidR="00A47308" w:rsidP="00A47308" w:rsidRDefault="00A47308" w14:paraId="52E56223" wp14:textId="77777777">
            <w:pPr>
              <w:rPr>
                <w:b/>
              </w:rPr>
            </w:pPr>
          </w:p>
        </w:tc>
      </w:tr>
    </w:tbl>
    <w:p xmlns:wp14="http://schemas.microsoft.com/office/word/2010/wordml" w:rsidR="0098451E" w:rsidP="79657F1A" w:rsidRDefault="00EA4001" w14:paraId="50BA4BC2" wp14:textId="77777777">
      <w:pPr>
        <w:shd w:val="clear" w:color="auto" w:fill="FFFFFF" w:themeFill="background1"/>
        <w:spacing w:after="0" w:line="240" w:lineRule="auto"/>
        <w:rPr>
          <w:b w:val="1"/>
          <w:bCs w:val="1"/>
        </w:rPr>
      </w:pPr>
      <w:hyperlink r:id="Rbd79ffd52e0a4610">
        <w:r w:rsidRPr="79657F1A" w:rsidR="00EA4001">
          <w:rPr>
            <w:b w:val="1"/>
            <w:bCs w:val="1"/>
            <w:color w:val="1155CC"/>
            <w:u w:val="single"/>
          </w:rPr>
          <w:t>https://www.glaad.org/amp/lgbtq-youth-share-stories-offer-advice-adults-to-end-bullying</w:t>
        </w:r>
      </w:hyperlink>
      <w:r w:rsidRPr="79657F1A" w:rsidR="00EA4001">
        <w:rPr>
          <w:b w:val="1"/>
          <w:bCs w:val="1"/>
        </w:rPr>
        <w:t xml:space="preserve"> </w:t>
      </w:r>
    </w:p>
    <w:p xmlns:wp14="http://schemas.microsoft.com/office/word/2010/wordml" w:rsidR="00A47308" w:rsidRDefault="00A47308" w14:paraId="07547A01" wp14:textId="77777777">
      <w:pPr>
        <w:shd w:val="clear" w:color="auto" w:fill="FFFFFF"/>
        <w:spacing w:after="0" w:line="240" w:lineRule="auto"/>
        <w:rPr>
          <w:b/>
        </w:rPr>
      </w:pPr>
    </w:p>
    <w:p xmlns:wp14="http://schemas.microsoft.com/office/word/2010/wordml" w:rsidR="0098451E" w:rsidP="79657F1A" w:rsidRDefault="00EA4001" w14:paraId="649DA2C9" wp14:textId="3528605F">
      <w:pPr>
        <w:pStyle w:val="Normal"/>
        <w:shd w:val="clear" w:color="auto" w:fill="FFFFFF" w:themeFill="background1"/>
        <w:spacing w:after="0" w:line="240" w:lineRule="auto"/>
      </w:pPr>
      <w:r w:rsidR="00EA4001">
        <w:rPr/>
        <w:t>My story: I</w:t>
      </w:r>
      <w:r w:rsidR="00EA4001">
        <w:drawing>
          <wp:anchor xmlns:wp14="http://schemas.microsoft.com/office/word/2010/wordprocessingDrawing" distT="0" distB="0" distL="114300" distR="114300" simplePos="0" relativeHeight="251658240" behindDoc="0" locked="0" layoutInCell="1" allowOverlap="1" wp14:editId="4E5DB030" wp14:anchorId="2ABC7CFF">
            <wp:simplePos x="0" y="0"/>
            <wp:positionH relativeFrom="column">
              <wp:align>left</wp:align>
            </wp:positionH>
            <wp:positionV relativeFrom="paragraph">
              <wp:posOffset>0</wp:posOffset>
            </wp:positionV>
            <wp:extent cx="1619250" cy="1609725"/>
            <wp:effectExtent l="0" t="0" r="0" b="9525"/>
            <wp:wrapSquare wrapText="bothSides"/>
            <wp:docPr id="1586540900" name="image3.png" title=""/>
            <wp:cNvGraphicFramePr>
              <a:graphicFrameLocks/>
            </wp:cNvGraphicFramePr>
            <a:graphic>
              <a:graphicData uri="http://schemas.openxmlformats.org/drawingml/2006/picture">
                <pic:pic>
                  <pic:nvPicPr>
                    <pic:cNvPr id="0" name="image3.png"/>
                    <pic:cNvPicPr/>
                  </pic:nvPicPr>
                  <pic:blipFill>
                    <a:blip r:embed="Rff6e6495044944a8">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619250" cy="1609725"/>
                    </a:xfrm>
                    <a:prstGeom xmlns:a="http://schemas.openxmlformats.org/drawingml/2006/main" prst="rect">
                      <a:avLst/>
                    </a:prstGeom>
                    <a:ln xmlns:a="http://schemas.openxmlformats.org/drawingml/2006/main"/>
                  </pic:spPr>
                </pic:pic>
              </a:graphicData>
            </a:graphic>
            <wp14:sizeRelH relativeFrom="page">
              <wp14:pctWidth>0</wp14:pctWidth>
            </wp14:sizeRelH>
            <wp14:sizeRelV relativeFrom="page">
              <wp14:pctHeight>0</wp14:pctHeight>
            </wp14:sizeRelV>
          </wp:anchor>
        </w:drawing>
      </w:r>
      <w:r w:rsidR="00EA4001">
        <w:rPr/>
        <w:t>’m a f</w:t>
      </w:r>
      <w:r w:rsidR="00EA4001">
        <w:rPr/>
        <w:t>emme, g</w:t>
      </w:r>
      <w:r w:rsidR="00EA4001">
        <w:rPr/>
        <w:t>ay man and since kindergarten I’ve always felt accepted by my friends. But appreciation of my outward expression didn’t reach far past my small</w:t>
      </w:r>
      <w:r w:rsidR="00EA4001">
        <w:rPr/>
        <w:t xml:space="preserve"> friend group. I was bullied for being ‘too femme’ and to avoid being teased I’d deepen my voice around others. In P.E. I’d always be told that I “played like a girl” or that I was not good enough to play with the other boys because I was “too gay.” I was </w:t>
      </w:r>
      <w:r w:rsidR="00EA4001">
        <w:rPr/>
        <w:t>always being labeled as ‘too girly’ for being around so many women and also shunned from masculine groups because no one wanted to be hit on by a ‘gay boy.’ To the other boys, my mannerisms were a sort of oddity that they hoped wouldn’t catch on. Even my f</w:t>
      </w:r>
      <w:r w:rsidR="00EA4001">
        <w:rPr/>
        <w:t>ather advised me to “act more like a man” rather than more like myself.</w:t>
      </w:r>
    </w:p>
    <w:p xmlns:wp14="http://schemas.microsoft.com/office/word/2010/wordml" w:rsidR="0098451E" w:rsidRDefault="0098451E" w14:paraId="5043CB0F" wp14:textId="77777777">
      <w:pPr>
        <w:pBdr>
          <w:top w:val="nil"/>
          <w:left w:val="nil"/>
          <w:bottom w:val="nil"/>
          <w:right w:val="nil"/>
          <w:between w:val="nil"/>
        </w:pBdr>
        <w:spacing w:after="0" w:line="240" w:lineRule="auto"/>
        <w:rPr>
          <w:sz w:val="20"/>
          <w:szCs w:val="20"/>
        </w:rPr>
      </w:pPr>
    </w:p>
    <w:p w:rsidR="37F8A4F7" w:rsidRDefault="37F8A4F7" w14:paraId="6796D549" w14:textId="7DC32B21">
      <w:r>
        <w:br w:type="page"/>
      </w:r>
    </w:p>
    <w:p xmlns:wp14="http://schemas.microsoft.com/office/word/2010/wordml" w:rsidR="0098451E" w:rsidRDefault="0098451E" w14:paraId="07459315" wp14:textId="77777777">
      <w:pPr>
        <w:pBdr>
          <w:top w:val="nil"/>
          <w:left w:val="nil"/>
          <w:bottom w:val="nil"/>
          <w:right w:val="nil"/>
          <w:between w:val="nil"/>
        </w:pBdr>
        <w:spacing w:after="0" w:line="240" w:lineRule="auto"/>
        <w:rPr>
          <w:color w:val="000000"/>
          <w:sz w:val="24"/>
          <w:szCs w:val="24"/>
        </w:rPr>
      </w:pPr>
    </w:p>
    <w:tbl>
      <w:tblPr>
        <w:tblStyle w:val="a6"/>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xmlns:wp14="http://schemas.microsoft.com/office/word/2010/wordml" w:rsidR="0098451E" w14:paraId="7B6435FC" wp14:textId="77777777">
        <w:tc>
          <w:tcPr>
            <w:tcW w:w="9926" w:type="dxa"/>
            <w:gridSpan w:val="2"/>
            <w:shd w:val="clear" w:color="auto" w:fill="514843"/>
          </w:tcPr>
          <w:p w:rsidR="0098451E" w:rsidRDefault="00EA4001" w14:paraId="76AC2231" wp14:textId="77777777">
            <w:pPr>
              <w:rPr>
                <w:b/>
              </w:rPr>
            </w:pPr>
            <w:bookmarkStart w:name="_GoBack" w:id="2"/>
            <w:bookmarkEnd w:id="2"/>
            <w:r>
              <w:rPr>
                <w:b/>
                <w:color w:val="FFFFCC"/>
              </w:rPr>
              <w:t>Scenario #7: Spray Paint Graffiti</w:t>
            </w:r>
          </w:p>
        </w:tc>
      </w:tr>
      <w:tr xmlns:wp14="http://schemas.microsoft.com/office/word/2010/wordml" w:rsidR="00EA4001" w14:paraId="3D89D47B" wp14:textId="77777777">
        <w:tc>
          <w:tcPr>
            <w:tcW w:w="2557" w:type="dxa"/>
            <w:shd w:val="clear" w:color="auto" w:fill="auto"/>
          </w:tcPr>
          <w:p w:rsidR="00EA4001" w:rsidP="00EA4001" w:rsidRDefault="00EA4001" w14:paraId="028F93E9" wp14:textId="77777777">
            <w:pPr>
              <w:rPr>
                <w:b/>
              </w:rPr>
            </w:pPr>
            <w:r>
              <w:rPr>
                <w:b/>
              </w:rPr>
              <w:t>Quick Summary of the Case</w:t>
            </w:r>
          </w:p>
        </w:tc>
        <w:tc>
          <w:tcPr>
            <w:tcW w:w="7369" w:type="dxa"/>
          </w:tcPr>
          <w:p w:rsidR="00EA4001" w:rsidP="00EA4001" w:rsidRDefault="00EA4001" w14:paraId="6537F28F" wp14:textId="77777777">
            <w:pPr>
              <w:rPr>
                <w:b/>
              </w:rPr>
            </w:pPr>
          </w:p>
        </w:tc>
      </w:tr>
      <w:tr xmlns:wp14="http://schemas.microsoft.com/office/word/2010/wordml" w:rsidR="00EA4001" w14:paraId="09F0D299" wp14:textId="77777777">
        <w:tc>
          <w:tcPr>
            <w:tcW w:w="2557" w:type="dxa"/>
            <w:shd w:val="clear" w:color="auto" w:fill="auto"/>
          </w:tcPr>
          <w:p w:rsidR="00EA4001" w:rsidP="00EA4001" w:rsidRDefault="00EA4001" w14:paraId="227E6977" wp14:textId="77777777">
            <w:pPr>
              <w:rPr>
                <w:b/>
              </w:rPr>
            </w:pPr>
            <w:r>
              <w:rPr>
                <w:b/>
              </w:rPr>
              <w:t xml:space="preserve">Level of Expression of Oppression and Why you chose this </w:t>
            </w:r>
          </w:p>
        </w:tc>
        <w:tc>
          <w:tcPr>
            <w:tcW w:w="7369" w:type="dxa"/>
          </w:tcPr>
          <w:p w:rsidR="00EA4001" w:rsidP="00EA4001" w:rsidRDefault="00EA4001" w14:paraId="6DFB9E20" wp14:textId="77777777">
            <w:pPr>
              <w:rPr>
                <w:b/>
              </w:rPr>
            </w:pPr>
          </w:p>
        </w:tc>
      </w:tr>
    </w:tbl>
    <w:p xmlns:wp14="http://schemas.microsoft.com/office/word/2010/wordml" w:rsidR="0098451E" w:rsidRDefault="00A47308" w14:paraId="14A4600C" wp14:textId="77777777">
      <w:pPr>
        <w:shd w:val="clear" w:color="auto" w:fill="FFFFFF"/>
        <w:spacing w:before="240" w:after="360" w:line="276" w:lineRule="auto"/>
        <w:rPr>
          <w:color w:val="444444"/>
        </w:rPr>
      </w:pPr>
      <w:r>
        <w:rPr>
          <w:noProof/>
          <w:sz w:val="18"/>
          <w:szCs w:val="18"/>
        </w:rPr>
        <w:drawing>
          <wp:anchor xmlns:wp14="http://schemas.microsoft.com/office/word/2010/wordprocessingDrawing" distT="0" distB="0" distL="114300" distR="114300" simplePos="0" relativeHeight="251664384" behindDoc="0" locked="0" layoutInCell="1" allowOverlap="1" wp14:anchorId="2FE3A013" wp14:editId="7777777">
            <wp:simplePos x="0" y="0"/>
            <wp:positionH relativeFrom="column">
              <wp:posOffset>-75483</wp:posOffset>
            </wp:positionH>
            <wp:positionV relativeFrom="paragraph">
              <wp:posOffset>1350010</wp:posOffset>
            </wp:positionV>
            <wp:extent cx="2495550" cy="1666875"/>
            <wp:effectExtent l="0" t="0" r="0" b="9525"/>
            <wp:wrapSquare wrapText="bothSides"/>
            <wp:docPr id="202107877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2495550" cy="1666875"/>
                    </a:xfrm>
                    <a:prstGeom prst="rect">
                      <a:avLst/>
                    </a:prstGeom>
                    <a:ln/>
                  </pic:spPr>
                </pic:pic>
              </a:graphicData>
            </a:graphic>
          </wp:anchor>
        </w:drawing>
      </w:r>
      <w:hyperlink w:anchor=":~:text=Statewide%20Notice%20Archive-,Strasburg%20resident's%20home%20vandalized%20for%20second%20time,investigate%20incidents%20as%20hate%20crimes&amp;text=Paul%20Rush%2C%2027%2C%20stands%20outside,in%20the%20last%20two%20months" r:id="rId19">
        <w:r w:rsidR="00EA4001">
          <w:rPr>
            <w:color w:val="1155CC"/>
            <w:u w:val="single"/>
          </w:rPr>
          <w:t>https://www.nvdaily.com/nvdaily/strasburg-residents-home</w:t>
        </w:r>
        <w:r w:rsidR="00EA4001">
          <w:rPr>
            <w:color w:val="1155CC"/>
            <w:u w:val="single"/>
          </w:rPr>
          <w:t>-vandalized-for-second-time-police-investigate-incidents-as-hate-crimes/article_ca7c986f-3770-5de3-91e6-05e8c1d33367.html#:~:text=Statewide%20Notice%20Archive-,Strasburg%20resident's%20home%20vandalized%20for%20second%20time,investigate%20incidents%20as%20</w:t>
        </w:r>
        <w:r w:rsidR="00EA4001">
          <w:rPr>
            <w:color w:val="1155CC"/>
            <w:u w:val="single"/>
          </w:rPr>
          <w:t>hate%20crimes&amp;text=Paul%20Rush%2C%2027%2C%20stands%20outside,in%20the%20last%20two%20months</w:t>
        </w:r>
      </w:hyperlink>
      <w:r w:rsidR="00EA4001">
        <w:rPr>
          <w:color w:val="444444"/>
        </w:rPr>
        <w:t>.</w:t>
      </w:r>
    </w:p>
    <w:p xmlns:wp14="http://schemas.microsoft.com/office/word/2010/wordml" w:rsidR="0098451E" w:rsidRDefault="00EA4001" w14:paraId="03B28317" wp14:textId="77777777">
      <w:pPr>
        <w:shd w:val="clear" w:color="auto" w:fill="FFFFFF"/>
        <w:spacing w:before="240" w:after="360" w:line="276" w:lineRule="auto"/>
        <w:rPr>
          <w:color w:val="444444"/>
        </w:rPr>
      </w:pPr>
      <w:r>
        <w:rPr>
          <w:color w:val="444444"/>
        </w:rPr>
        <w:t>For the second time in two months, the home of a transgender Strasburg resident has been vandalized with spray-painted graffiti. Paul Rush, 27, of Branch Street, s</w:t>
      </w:r>
      <w:r>
        <w:rPr>
          <w:color w:val="444444"/>
        </w:rPr>
        <w:t>aid that derogatory words and an obscene hand gesture were painted on their house Tuesday night. This comes after a Sept. 26 incident in which anti-LGBTQIA and anti-Black messages were spray painted on Rush’s home. On Sept. 23, Rush had displayed a pride f</w:t>
      </w:r>
      <w:r>
        <w:rPr>
          <w:color w:val="444444"/>
        </w:rPr>
        <w:t>lag to openly express being a non-binary transgender person, which means not identifying as a male or female. “Most of the time people, especially around here, tend to just disagree quietly, even if they put the occasional snarky Facebook post,” said Rush,</w:t>
      </w:r>
      <w:r>
        <w:rPr>
          <w:color w:val="444444"/>
        </w:rPr>
        <w:t xml:space="preserve"> who uses the pronouns they and their. “But that’s usually as far as it </w:t>
      </w:r>
      <w:proofErr w:type="spellStart"/>
      <w:r>
        <w:rPr>
          <w:color w:val="444444"/>
        </w:rPr>
        <w:t>goes.”Rush</w:t>
      </w:r>
      <w:proofErr w:type="spellEnd"/>
      <w:r>
        <w:rPr>
          <w:color w:val="444444"/>
        </w:rPr>
        <w:t xml:space="preserve"> said they waited until 2017 to come out as transgender to close friends because of the fear of what might happen. “This is the first time I’ve ever seen something like this,</w:t>
      </w:r>
      <w:r>
        <w:rPr>
          <w:color w:val="444444"/>
        </w:rPr>
        <w:t>” said Rush, a lifelong Strasburg resident. Rush said they were a little worried on Tuesday because there’s generally an uptick of hateful actions against minority groups following a close election, regardless of who wins. Rush added that they stayed up “a</w:t>
      </w:r>
      <w:r>
        <w:rPr>
          <w:color w:val="444444"/>
        </w:rPr>
        <w:t xml:space="preserve"> little bit late” watching election results and if the vandals “came while we were awake, we certainly didn’t hear anything.” Although Rush said they do not have any proof, they have a gut feeling of the culprit’s identity. “Strasburg is a very small commu</w:t>
      </w:r>
      <w:r>
        <w:rPr>
          <w:color w:val="444444"/>
        </w:rPr>
        <w:t xml:space="preserve">nity. There’s not a lot of openly LGBT people here,” Rush said. “I believe it’s just the bigotry of just one person or maybe just a small group of people who live on this street or in this neighborhood.” Rush and their wife, who live with two cats, looked </w:t>
      </w:r>
      <w:r>
        <w:rPr>
          <w:color w:val="444444"/>
        </w:rPr>
        <w:t>into purchasing a security camera after the first incident. They held off, however, because money was tight, Rush said.</w:t>
      </w:r>
    </w:p>
    <w:p xmlns:wp14="http://schemas.microsoft.com/office/word/2010/wordml" w:rsidR="0098451E" w:rsidRDefault="00EA4001" w14:paraId="2AC6EE60" wp14:textId="77777777">
      <w:pPr>
        <w:shd w:val="clear" w:color="auto" w:fill="FFFFFF"/>
        <w:spacing w:before="240" w:after="360" w:line="276" w:lineRule="auto"/>
        <w:rPr>
          <w:color w:val="000000"/>
          <w:sz w:val="26"/>
          <w:szCs w:val="26"/>
        </w:rPr>
      </w:pPr>
      <w:r>
        <w:rPr>
          <w:color w:val="444444"/>
        </w:rPr>
        <w:t>Strasburg Police Chief Wayne Sager said his department is “absolutely” looking into these incidents as hate crimes and is actively worki</w:t>
      </w:r>
      <w:r>
        <w:rPr>
          <w:color w:val="444444"/>
        </w:rPr>
        <w:t xml:space="preserve">ng to gather evidence to find the offender and successfully prosecute </w:t>
      </w:r>
      <w:proofErr w:type="spellStart"/>
      <w:r>
        <w:rPr>
          <w:color w:val="444444"/>
        </w:rPr>
        <w:t>them.“This</w:t>
      </w:r>
      <w:proofErr w:type="spellEnd"/>
      <w:r>
        <w:rPr>
          <w:color w:val="444444"/>
        </w:rPr>
        <w:t xml:space="preserve"> is devastating to all of us,” Sager said. “It is not to be tolerated, and we’re going to do our best to bring justice to Mr. Rush and his family and friends as well, the victi</w:t>
      </w:r>
      <w:r>
        <w:rPr>
          <w:color w:val="444444"/>
        </w:rPr>
        <w:t>ms of this.” Although officers have contacted 81 residents and businesses in the area, Sager said the department has not identified a person of interest. “With the vulgar language and the hate things that are being targeted there to Mr. Rush’s residence, w</w:t>
      </w:r>
      <w:r>
        <w:rPr>
          <w:color w:val="444444"/>
        </w:rPr>
        <w:t>e want to make sure we do our jobs,” Sager said.</w:t>
      </w:r>
    </w:p>
    <w:p xmlns:wp14="http://schemas.microsoft.com/office/word/2010/wordml" w:rsidR="0098451E" w:rsidRDefault="0098451E" w14:paraId="70DF9E56" wp14:textId="77777777">
      <w:pPr>
        <w:pBdr>
          <w:top w:val="nil"/>
          <w:left w:val="nil"/>
          <w:bottom w:val="nil"/>
          <w:right w:val="nil"/>
          <w:between w:val="nil"/>
        </w:pBdr>
        <w:spacing w:after="0" w:line="240" w:lineRule="auto"/>
        <w:rPr>
          <w:b/>
          <w:sz w:val="24"/>
          <w:szCs w:val="24"/>
        </w:rPr>
      </w:pPr>
    </w:p>
    <w:tbl>
      <w:tblPr>
        <w:tblStyle w:val="a7"/>
        <w:tblW w:w="99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557"/>
        <w:gridCol w:w="7369"/>
      </w:tblGrid>
      <w:tr xmlns:wp14="http://schemas.microsoft.com/office/word/2010/wordml" w:rsidR="0098451E" w14:paraId="2238C8A9" wp14:textId="77777777">
        <w:tc>
          <w:tcPr>
            <w:tcW w:w="9926" w:type="dxa"/>
            <w:gridSpan w:val="2"/>
            <w:shd w:val="clear" w:color="auto" w:fill="514843"/>
          </w:tcPr>
          <w:p w:rsidR="0098451E" w:rsidRDefault="00EA4001" w14:paraId="6F869CFB" wp14:textId="77777777">
            <w:pPr>
              <w:rPr>
                <w:b/>
              </w:rPr>
            </w:pPr>
            <w:r>
              <w:rPr>
                <w:b/>
                <w:color w:val="FFFFCC"/>
              </w:rPr>
              <w:t>Scenario #8:  Workplace Gender Change</w:t>
            </w:r>
          </w:p>
        </w:tc>
      </w:tr>
      <w:tr xmlns:wp14="http://schemas.microsoft.com/office/word/2010/wordml" w:rsidR="00EA4001" w14:paraId="51078D8E" wp14:textId="77777777">
        <w:tc>
          <w:tcPr>
            <w:tcW w:w="2557" w:type="dxa"/>
            <w:shd w:val="clear" w:color="auto" w:fill="auto"/>
          </w:tcPr>
          <w:p w:rsidR="00EA4001" w:rsidP="00EA4001" w:rsidRDefault="00EA4001" w14:paraId="72D875EF" wp14:textId="77777777">
            <w:pPr>
              <w:rPr>
                <w:b/>
              </w:rPr>
            </w:pPr>
            <w:r>
              <w:rPr>
                <w:b/>
              </w:rPr>
              <w:t>Quick Summary of the Case</w:t>
            </w:r>
          </w:p>
        </w:tc>
        <w:tc>
          <w:tcPr>
            <w:tcW w:w="7369" w:type="dxa"/>
          </w:tcPr>
          <w:p w:rsidR="00EA4001" w:rsidP="00EA4001" w:rsidRDefault="00EA4001" w14:paraId="44E871BC" wp14:textId="77777777">
            <w:pPr>
              <w:rPr>
                <w:b/>
              </w:rPr>
            </w:pPr>
          </w:p>
        </w:tc>
      </w:tr>
      <w:tr xmlns:wp14="http://schemas.microsoft.com/office/word/2010/wordml" w:rsidR="00EA4001" w14:paraId="291884ED" wp14:textId="77777777">
        <w:tc>
          <w:tcPr>
            <w:tcW w:w="2557" w:type="dxa"/>
            <w:shd w:val="clear" w:color="auto" w:fill="auto"/>
          </w:tcPr>
          <w:p w:rsidR="00EA4001" w:rsidP="00EA4001" w:rsidRDefault="00EA4001" w14:paraId="0AA75C7A" wp14:textId="77777777">
            <w:pPr>
              <w:rPr>
                <w:b/>
              </w:rPr>
            </w:pPr>
            <w:r>
              <w:rPr>
                <w:b/>
              </w:rPr>
              <w:t xml:space="preserve">Level of Expression of Oppression and Why you chose this </w:t>
            </w:r>
          </w:p>
        </w:tc>
        <w:tc>
          <w:tcPr>
            <w:tcW w:w="7369" w:type="dxa"/>
          </w:tcPr>
          <w:p w:rsidR="00EA4001" w:rsidP="00EA4001" w:rsidRDefault="00EA4001" w14:paraId="144A5D23" wp14:textId="77777777">
            <w:pPr>
              <w:rPr>
                <w:b/>
              </w:rPr>
            </w:pPr>
          </w:p>
        </w:tc>
      </w:tr>
    </w:tbl>
    <w:p xmlns:wp14="http://schemas.microsoft.com/office/word/2010/wordml" w:rsidR="0098451E" w:rsidRDefault="00A47308" w14:paraId="04BCE3AD" wp14:textId="77777777">
      <w:pPr>
        <w:shd w:val="clear" w:color="auto" w:fill="FFFFFF"/>
        <w:spacing w:after="240" w:line="240" w:lineRule="auto"/>
        <w:rPr>
          <w:color w:val="0C0C0C"/>
        </w:rPr>
      </w:pPr>
      <w:r>
        <w:rPr>
          <w:noProof/>
          <w:color w:val="0C0C0C"/>
        </w:rPr>
        <w:drawing>
          <wp:anchor xmlns:wp14="http://schemas.microsoft.com/office/word/2010/wordprocessingDrawing" distT="0" distB="0" distL="114300" distR="114300" simplePos="0" relativeHeight="251665408" behindDoc="0" locked="0" layoutInCell="1" allowOverlap="1" wp14:anchorId="47741263" wp14:editId="7777777">
            <wp:simplePos x="0" y="0"/>
            <wp:positionH relativeFrom="column">
              <wp:posOffset>36052</wp:posOffset>
            </wp:positionH>
            <wp:positionV relativeFrom="paragraph">
              <wp:posOffset>418465</wp:posOffset>
            </wp:positionV>
            <wp:extent cx="3168968" cy="2110440"/>
            <wp:effectExtent l="0" t="0" r="0" b="4445"/>
            <wp:wrapSquare wrapText="bothSides"/>
            <wp:docPr id="202107877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3168968" cy="2110440"/>
                    </a:xfrm>
                    <a:prstGeom prst="rect">
                      <a:avLst/>
                    </a:prstGeom>
                    <a:ln/>
                  </pic:spPr>
                </pic:pic>
              </a:graphicData>
            </a:graphic>
          </wp:anchor>
        </w:drawing>
      </w:r>
      <w:hyperlink r:id="rId21">
        <w:r w:rsidR="00EA4001">
          <w:rPr>
            <w:color w:val="1155CC"/>
            <w:u w:val="single"/>
          </w:rPr>
          <w:t>https://www.washingtonpost.com/nation/2019/04/30/transgender-woman-wrote-letter-her-boss-it-led-her-firing-trip-</w:t>
        </w:r>
        <w:r w:rsidR="00EA4001">
          <w:rPr>
            <w:color w:val="1155CC"/>
            <w:u w:val="single"/>
          </w:rPr>
          <w:t>supreme-court/</w:t>
        </w:r>
      </w:hyperlink>
    </w:p>
    <w:p xmlns:wp14="http://schemas.microsoft.com/office/word/2010/wordml" w:rsidR="0098451E" w:rsidRDefault="00EA4001" w14:paraId="62E76195" wp14:textId="77777777">
      <w:pPr>
        <w:shd w:val="clear" w:color="auto" w:fill="FFFFFF"/>
        <w:spacing w:after="240" w:line="240" w:lineRule="auto"/>
        <w:rPr>
          <w:color w:val="0C0C0C"/>
        </w:rPr>
      </w:pPr>
      <w:r>
        <w:rPr>
          <w:color w:val="0C0C0C"/>
        </w:rPr>
        <w:t>It took Aimee Stephens several months to write a letter to her boss explaining that she was a transgender woman and planned to start coming to work as her true self.</w:t>
      </w:r>
    </w:p>
    <w:p xmlns:wp14="http://schemas.microsoft.com/office/word/2010/wordml" w:rsidR="0098451E" w:rsidRDefault="00EA4001" w14:paraId="27C138D8" wp14:textId="77777777">
      <w:pPr>
        <w:shd w:val="clear" w:color="auto" w:fill="FFFFFF"/>
        <w:spacing w:after="240" w:line="240" w:lineRule="auto"/>
        <w:rPr>
          <w:color w:val="0C0C0C"/>
        </w:rPr>
      </w:pPr>
      <w:r>
        <w:rPr>
          <w:color w:val="0C0C0C"/>
        </w:rPr>
        <w:t xml:space="preserve">She had been working as a funeral director and embalmer for RG &amp; GR Harris </w:t>
      </w:r>
      <w:r>
        <w:rPr>
          <w:color w:val="0C0C0C"/>
        </w:rPr>
        <w:t xml:space="preserve">Funeral Homes in Garden City, Michigan, for almost six years. </w:t>
      </w:r>
      <w:hyperlink r:id="rId22">
        <w:r>
          <w:rPr>
            <w:color w:val="1155CC"/>
            <w:u w:val="single"/>
          </w:rPr>
          <w:t>She loved her job</w:t>
        </w:r>
      </w:hyperlink>
      <w:r>
        <w:rPr>
          <w:color w:val="0C0C0C"/>
        </w:rPr>
        <w:t>, but didn’t want to hide who she was anymore.</w:t>
      </w:r>
    </w:p>
    <w:p xmlns:wp14="http://schemas.microsoft.com/office/word/2010/wordml" w:rsidR="0098451E" w:rsidRDefault="00EA4001" w14:paraId="7BADC5B8" wp14:textId="77777777">
      <w:pPr>
        <w:shd w:val="clear" w:color="auto" w:fill="FFFFFF"/>
        <w:spacing w:after="240" w:line="240" w:lineRule="auto"/>
        <w:rPr>
          <w:color w:val="0C0C0C"/>
        </w:rPr>
      </w:pPr>
      <w:r>
        <w:rPr>
          <w:color w:val="0C0C0C"/>
        </w:rPr>
        <w:t>She agonized over what to say i</w:t>
      </w:r>
      <w:r>
        <w:rPr>
          <w:color w:val="0C0C0C"/>
        </w:rPr>
        <w:t>n the letter, wrote several drafts and sought input from her therapist. Finally satisfied, she handed the letter to her boss in the summer of 2013.</w:t>
      </w:r>
    </w:p>
    <w:p xmlns:wp14="http://schemas.microsoft.com/office/word/2010/wordml" w:rsidR="0098451E" w:rsidRDefault="00EA4001" w14:paraId="7A7004EB" wp14:textId="77777777">
      <w:pPr>
        <w:shd w:val="clear" w:color="auto" w:fill="FFFFFF"/>
        <w:spacing w:after="240" w:line="240" w:lineRule="auto"/>
        <w:rPr>
          <w:color w:val="0C0C0C"/>
        </w:rPr>
      </w:pPr>
      <w:r>
        <w:rPr>
          <w:color w:val="0C0C0C"/>
        </w:rPr>
        <w:t>“He read it, he folded it up and put it in his pocket,” Stephens recalled in an interview with CNN. “And bas</w:t>
      </w:r>
      <w:r>
        <w:rPr>
          <w:color w:val="0C0C0C"/>
        </w:rPr>
        <w:t>ically stood up and walked away.”</w:t>
      </w:r>
    </w:p>
    <w:p xmlns:wp14="http://schemas.microsoft.com/office/word/2010/wordml" w:rsidR="0098451E" w:rsidRDefault="00EA4001" w14:paraId="11BC9D00" wp14:textId="77777777">
      <w:pPr>
        <w:shd w:val="clear" w:color="auto" w:fill="FFFFFF"/>
        <w:spacing w:after="240" w:line="240" w:lineRule="auto"/>
        <w:rPr>
          <w:color w:val="0C0C0C"/>
        </w:rPr>
      </w:pPr>
      <w:r>
        <w:rPr>
          <w:color w:val="0C0C0C"/>
        </w:rPr>
        <w:t>She was fired two weeks later.</w:t>
      </w:r>
      <w:r w:rsidR="00A47308">
        <w:rPr>
          <w:color w:val="0C0C0C"/>
        </w:rPr>
        <w:t xml:space="preserve">  </w:t>
      </w:r>
      <w:r>
        <w:rPr>
          <w:color w:val="0C0C0C"/>
        </w:rPr>
        <w:t xml:space="preserve">Stephens </w:t>
      </w:r>
      <w:hyperlink r:id="rId23">
        <w:r>
          <w:rPr>
            <w:color w:val="1155CC"/>
            <w:u w:val="single"/>
          </w:rPr>
          <w:t>filed a complaint</w:t>
        </w:r>
      </w:hyperlink>
      <w:r>
        <w:rPr>
          <w:color w:val="0C0C0C"/>
        </w:rPr>
        <w:t xml:space="preserve"> with the Equal Employment Opportunity Commission, which then sued the funeral home </w:t>
      </w:r>
      <w:r>
        <w:rPr>
          <w:color w:val="0C0C0C"/>
        </w:rPr>
        <w:t>claiming that firing Stephens for being transgender was unlawful sex discrimination based on her employer’s sex- or gender-based expectations.</w:t>
      </w:r>
    </w:p>
    <w:p xmlns:wp14="http://schemas.microsoft.com/office/word/2010/wordml" w:rsidR="0098451E" w:rsidRDefault="00EA4001" w14:paraId="0F22D969" wp14:textId="77777777">
      <w:pPr>
        <w:shd w:val="clear" w:color="auto" w:fill="FFFFFF"/>
        <w:spacing w:after="240" w:line="240" w:lineRule="auto"/>
        <w:rPr>
          <w:color w:val="0C0C0C"/>
        </w:rPr>
      </w:pPr>
      <w:r>
        <w:rPr>
          <w:color w:val="0C0C0C"/>
        </w:rPr>
        <w:t>“I was proposing to go from being a man in a suit to a woman in a dress and they couldn’t handle that part,” Stephens said.</w:t>
      </w:r>
    </w:p>
    <w:p xmlns:wp14="http://schemas.microsoft.com/office/word/2010/wordml" w:rsidR="0098451E" w:rsidRDefault="00EA4001" w14:paraId="66686B1F" wp14:textId="77777777">
      <w:pPr>
        <w:shd w:val="clear" w:color="auto" w:fill="FFFFFF"/>
        <w:spacing w:after="240" w:line="240" w:lineRule="auto"/>
        <w:rPr>
          <w:color w:val="0C0C0C"/>
        </w:rPr>
      </w:pPr>
      <w:r>
        <w:rPr>
          <w:color w:val="0C0C0C"/>
        </w:rPr>
        <w:t>Her boss stated that he fired Stephens because she “was no longer going to represent himself as a man” and “wanted to dress</w:t>
      </w:r>
      <w:r>
        <w:rPr>
          <w:color w:val="0C0C0C"/>
        </w:rPr>
        <w:t xml:space="preserve"> as a woman,”</w:t>
      </w:r>
    </w:p>
    <w:p xmlns:wp14="http://schemas.microsoft.com/office/word/2010/wordml" w:rsidR="0098451E" w:rsidRDefault="0098451E" w14:paraId="738610EB" wp14:textId="77777777">
      <w:pPr>
        <w:shd w:val="clear" w:color="auto" w:fill="FFFFFF"/>
        <w:spacing w:after="240" w:line="240" w:lineRule="auto"/>
        <w:rPr>
          <w:color w:val="0C0C0C"/>
        </w:rPr>
      </w:pPr>
    </w:p>
    <w:p xmlns:wp14="http://schemas.microsoft.com/office/word/2010/wordml" w:rsidR="0098451E" w:rsidRDefault="0098451E" w14:paraId="637805D2" wp14:textId="77777777">
      <w:pPr>
        <w:pBdr>
          <w:top w:val="nil"/>
          <w:left w:val="nil"/>
          <w:bottom w:val="nil"/>
          <w:right w:val="nil"/>
          <w:between w:val="nil"/>
        </w:pBdr>
        <w:spacing w:after="0" w:line="240" w:lineRule="auto"/>
      </w:pPr>
    </w:p>
    <w:p xmlns:wp14="http://schemas.microsoft.com/office/word/2010/wordml" w:rsidR="00A47308" w:rsidRDefault="00A47308" w14:paraId="463F29E8" wp14:textId="77777777">
      <w:pPr>
        <w:pBdr>
          <w:top w:val="nil"/>
          <w:left w:val="nil"/>
          <w:bottom w:val="nil"/>
          <w:right w:val="nil"/>
          <w:between w:val="nil"/>
        </w:pBdr>
        <w:spacing w:after="0" w:line="240" w:lineRule="auto"/>
        <w:rPr>
          <w:b/>
          <w:color w:val="000000"/>
        </w:rPr>
      </w:pPr>
    </w:p>
    <w:sectPr w:rsidR="00A47308">
      <w:type w:val="continuous"/>
      <w:pgSz w:w="12240" w:h="15840" w:orient="portrait"/>
      <w:pgMar w:top="1152" w:right="1152" w:bottom="1152"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4446AB"/>
    <w:multiLevelType w:val="hybridMultilevel"/>
    <w:tmpl w:val="860630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86"/>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1E"/>
    <w:rsid w:val="0098451E"/>
    <w:rsid w:val="00A47308"/>
    <w:rsid w:val="00EA4001"/>
    <w:rsid w:val="1B794C95"/>
    <w:rsid w:val="25B70172"/>
    <w:rsid w:val="37F8A4F7"/>
    <w:rsid w:val="41EA7279"/>
    <w:rsid w:val="6A54591A"/>
    <w:rsid w:val="730F65F3"/>
    <w:rsid w:val="79657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F36AE"/>
  <w15:docId w15:val="{94753A27-B611-4C5F-8AE7-F938B24781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3E64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6C51D1"/>
    <w:pPr>
      <w:spacing w:after="0" w:line="240" w:lineRule="auto"/>
    </w:pPr>
    <w:rPr>
      <w:rFonts w:ascii="Cambria" w:hAnsi="Cambria"/>
      <w:sz w:val="24"/>
    </w:rPr>
  </w:style>
  <w:style w:type="character" w:styleId="Hyperlink">
    <w:name w:val="Hyperlink"/>
    <w:basedOn w:val="DefaultParagraphFont"/>
    <w:uiPriority w:val="99"/>
    <w:unhideWhenUsed/>
    <w:rsid w:val="006C51D1"/>
    <w:rPr>
      <w:color w:val="0000FF"/>
      <w:u w:val="single"/>
    </w:rPr>
  </w:style>
  <w:style w:type="paragraph" w:styleId="NormalWeb">
    <w:name w:val="Normal (Web)"/>
    <w:basedOn w:val="Normal"/>
    <w:uiPriority w:val="99"/>
    <w:unhideWhenUsed/>
    <w:rsid w:val="006C51D1"/>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6C51D1"/>
    <w:pPr>
      <w:ind w:left="720"/>
      <w:contextualSpacing/>
    </w:p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paragraph" w:styleId="BodyText">
    <w:name w:val="Body Text"/>
    <w:basedOn w:val="Normal"/>
    <w:link w:val="BodyTextChar"/>
    <w:uiPriority w:val="99"/>
    <w:unhideWhenUsed/>
    <w:rsid w:val="00EA4001"/>
    <w:pPr>
      <w:pBdr>
        <w:top w:val="nil"/>
        <w:left w:val="nil"/>
        <w:bottom w:val="nil"/>
        <w:right w:val="nil"/>
        <w:between w:val="nil"/>
      </w:pBdr>
      <w:spacing w:after="0" w:line="240" w:lineRule="auto"/>
    </w:pPr>
    <w:rPr>
      <w:color w:val="000000"/>
    </w:rPr>
  </w:style>
  <w:style w:type="character" w:styleId="BodyTextChar" w:customStyle="1">
    <w:name w:val="Body Text Char"/>
    <w:basedOn w:val="DefaultParagraphFont"/>
    <w:link w:val="BodyText"/>
    <w:uiPriority w:val="99"/>
    <w:rsid w:val="00EA400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7.png"/><Relationship Id="R5b8446659fe94df5" Type="http://schemas.openxmlformats.org/officeDocument/2006/relationships/image" Target="/media/imageb.png"/><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s://www.washingtonpost.com/nation/2019/04/30/transgender-woman-wrote-letter-her-boss-it-led-her-firing-trip-supreme-court/" TargetMode="External"/><Relationship Id="R8948f40f74ea484e" Type="http://schemas.openxmlformats.org/officeDocument/2006/relationships/hyperlink" Target="https://www.nydailynews.com/sports/more-sports/ny-fina-world-swimming-bans-transgender-athletes-elite-women-lia-thomas-20220619-hxjhhrmwaffapibcp3lnogy2hm-story.html" TargetMode="External"/><Relationship Id="R04b26213ff24404e" Type="http://schemas.openxmlformats.org/officeDocument/2006/relationships/hyperlink" Target="https://digitalcommons.wcl.american.edu/cgi/viewcontent.cgi?article=1679&amp;context=jgspl" TargetMode="External"/><Relationship Id="rId7" Type="http://schemas.openxmlformats.org/officeDocument/2006/relationships/image" Target="media/image1.png"/><Relationship Id="rId12" Type="http://schemas.openxmlformats.org/officeDocument/2006/relationships/hyperlink" Target="https://www.washingtonpost.com/education/2022/03/30/transgender-discrimination-title-ix-rule-students/" TargetMode="External"/><Relationship Id="rId25" Type="http://schemas.openxmlformats.org/officeDocument/2006/relationships/theme" Target="theme/theme1.xml"/><Relationship Id="Rbd79ffd52e0a4610" Type="http://schemas.openxmlformats.org/officeDocument/2006/relationships/hyperlink" Target="https://www.glaad.org/amp/lgbtq-youth-share-stories-offer-advice-adults-to-end-bullying" TargetMode="External"/><Relationship Id="Rff6e6495044944a8" Type="http://schemas.openxmlformats.org/officeDocument/2006/relationships/image" Target="/media/imagea.png"/><Relationship Id="rId2" Type="http://schemas.openxmlformats.org/officeDocument/2006/relationships/numbering" Target="numbering.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hyperlink" Target="https://www.thetaskforce.org/new-report-reveals-rampant-discrimination-against-transgender-people-by-health-providers-high-hiv-rates-and-widespread-lack-of-access-to-necessary-care-2/" TargetMode="Externa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hyperlink" Target="https://www.eeoc.gov/eeoc/litigation/briefs/rg_gr_harris.html" TargetMode="External"/><Relationship Id="rId10" Type="http://schemas.openxmlformats.org/officeDocument/2006/relationships/hyperlink" Target="https://www.cnbc.com/2022/06/28/30percent-of-lgbtq-adults-experienced-discrimination-in-financial-services.html" TargetMode="External"/><Relationship Id="rId19" Type="http://schemas.openxmlformats.org/officeDocument/2006/relationships/hyperlink" Target="https://www.nvdaily.com/nvdaily/strasburg-residents-home-vandalized-for-second-time-police-investigate-incidents-as-hate-crimes/article_ca7c986f-3770-5de3-91e6-05e8c1d33367.html" TargetMode="External"/><Relationship Id="rId4" Type="http://schemas.openxmlformats.org/officeDocument/2006/relationships/settings" Target="settings.xml"/><Relationship Id="rId22" Type="http://schemas.openxmlformats.org/officeDocument/2006/relationships/hyperlink" Target="https://www.cnn.com/2018/08/29/politics/harris-funeral-homes-lawsuit/index.html" TargetMode="Externa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IsFITCa/JGZ+2ZWUSf01FyN9TA==">AMUW2mV1R/XWpdjvwHQADbuPK6Ji8LKkD/0Ck7XcepwwcEEnaTG//K8132/ylFiKroau49OYhHUGKkZD0tKexIpdIaR9K2ONYCEu8uRyF04Xvnm0WxZPlp9W3Jv5NCcKRJVYmuI+AVTPbD+1edpYZ0Fqtq+N5lfVtQ==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8BFE0E1-C7C9-4A95-9C7F-5063CB8A6589}"/>
</file>

<file path=customXml/itemProps3.xml><?xml version="1.0" encoding="utf-8"?>
<ds:datastoreItem xmlns:ds="http://schemas.openxmlformats.org/officeDocument/2006/customXml" ds:itemID="{E322FB08-2393-4BDA-9F10-C29089F9DA6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Holmes, Ellen [NEA]</dc:creator>
  <lastModifiedBy>West, Benjamin</lastModifiedBy>
  <revision>5</revision>
  <dcterms:created xsi:type="dcterms:W3CDTF">2018-09-12T20:08:00.0000000Z</dcterms:created>
  <dcterms:modified xsi:type="dcterms:W3CDTF">2022-08-09T17:54:19.5518038Z</dcterms:modified>
</coreProperties>
</file>