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184779D1" w:rsidR="00F7001E" w:rsidRDefault="009217CA">
      <w:pPr>
        <w:spacing w:line="288" w:lineRule="auto"/>
        <w:rPr>
          <w:rFonts w:ascii="Lato" w:eastAsia="Lato" w:hAnsi="Lato" w:cs="Lato"/>
          <w:i/>
          <w:smallCaps/>
        </w:rPr>
      </w:pPr>
      <w:r>
        <w:rPr>
          <w:rFonts w:ascii="Lato" w:eastAsia="Lato" w:hAnsi="Lato" w:cs="Lato"/>
          <w:i/>
        </w:rPr>
        <w:t xml:space="preserve">This is a guide for NEA </w:t>
      </w:r>
      <w:r w:rsidR="00D11E71">
        <w:rPr>
          <w:rFonts w:ascii="Lato" w:eastAsia="Lato" w:hAnsi="Lato" w:cs="Lato"/>
          <w:i/>
        </w:rPr>
        <w:t xml:space="preserve">leaders, members and </w:t>
      </w:r>
      <w:r>
        <w:rPr>
          <w:rFonts w:ascii="Lato" w:eastAsia="Lato" w:hAnsi="Lato" w:cs="Lato"/>
          <w:i/>
        </w:rPr>
        <w:t xml:space="preserve">staff to </w:t>
      </w:r>
      <w:r w:rsidR="00D11E71">
        <w:rPr>
          <w:rFonts w:ascii="Lato" w:eastAsia="Lato" w:hAnsi="Lato" w:cs="Lato"/>
          <w:i/>
        </w:rPr>
        <w:t xml:space="preserve">better </w:t>
      </w:r>
      <w:r>
        <w:rPr>
          <w:rFonts w:ascii="Lato" w:eastAsia="Lato" w:hAnsi="Lato" w:cs="Lato"/>
          <w:i/>
        </w:rPr>
        <w:t>understand and use pronouns in a respectful way for all NEA meetings and communications. Please be aware that some of this advice may not be appropriate for your school community, depending on current state law; check with your state or local affiliate regarding questions related to state law or school district policies.</w:t>
      </w:r>
    </w:p>
    <w:p w14:paraId="00000002" w14:textId="77777777" w:rsidR="00F7001E" w:rsidRDefault="00F7001E">
      <w:pPr>
        <w:pBdr>
          <w:top w:val="nil"/>
          <w:left w:val="nil"/>
          <w:bottom w:val="nil"/>
          <w:right w:val="nil"/>
          <w:between w:val="nil"/>
        </w:pBdr>
        <w:spacing w:line="288" w:lineRule="auto"/>
        <w:rPr>
          <w:rFonts w:ascii="Lato" w:eastAsia="Lato" w:hAnsi="Lato" w:cs="Lato"/>
          <w:smallCaps/>
        </w:rPr>
      </w:pPr>
    </w:p>
    <w:p w14:paraId="00000003" w14:textId="77777777" w:rsidR="00F7001E" w:rsidRDefault="00F7001E">
      <w:pPr>
        <w:pBdr>
          <w:top w:val="nil"/>
          <w:left w:val="nil"/>
          <w:bottom w:val="nil"/>
          <w:right w:val="nil"/>
          <w:between w:val="nil"/>
        </w:pBdr>
        <w:spacing w:line="288" w:lineRule="auto"/>
        <w:rPr>
          <w:rFonts w:ascii="Lato Black" w:eastAsia="Lato Black" w:hAnsi="Lato Black" w:cs="Lato Black"/>
          <w:smallCaps/>
          <w:color w:val="025275"/>
        </w:rPr>
      </w:pPr>
    </w:p>
    <w:p w14:paraId="00000004" w14:textId="77777777" w:rsidR="00F7001E" w:rsidRPr="00452034" w:rsidRDefault="009217CA">
      <w:pPr>
        <w:pBdr>
          <w:top w:val="nil"/>
          <w:left w:val="nil"/>
          <w:bottom w:val="nil"/>
          <w:right w:val="nil"/>
          <w:between w:val="nil"/>
        </w:pBdr>
        <w:spacing w:line="288" w:lineRule="auto"/>
        <w:rPr>
          <w:rFonts w:ascii="Lato" w:eastAsia="Lato" w:hAnsi="Lato" w:cs="Lato"/>
          <w:b/>
        </w:rPr>
      </w:pPr>
      <w:r w:rsidRPr="00452034">
        <w:rPr>
          <w:rFonts w:ascii="Lato" w:eastAsia="Lato Black" w:hAnsi="Lato" w:cs="Lato Black"/>
          <w:b/>
          <w:smallCaps/>
          <w:color w:val="025275"/>
        </w:rPr>
        <w:t>PRONOUNS</w:t>
      </w:r>
    </w:p>
    <w:p w14:paraId="00000005" w14:textId="77777777" w:rsidR="00F7001E" w:rsidRDefault="00F7001E">
      <w:pPr>
        <w:pBdr>
          <w:top w:val="nil"/>
          <w:left w:val="nil"/>
          <w:bottom w:val="nil"/>
          <w:right w:val="nil"/>
          <w:between w:val="nil"/>
        </w:pBdr>
        <w:spacing w:line="288" w:lineRule="auto"/>
        <w:rPr>
          <w:rFonts w:ascii="Lato" w:eastAsia="Lato" w:hAnsi="Lato" w:cs="Lato"/>
        </w:rPr>
      </w:pPr>
    </w:p>
    <w:p w14:paraId="00000006"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Pronouns are words that function in the place of a name. Instead of saying, “My brother Steve is coming to pick me up in Steve’s car, and we are going to Steve’s favorite restaurant,” a person could instead say, “his car/his favorite restaurant.”</w:t>
      </w:r>
    </w:p>
    <w:p w14:paraId="00000007"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08" w14:textId="554E9948"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In English, we have two sets of gendered pronouns: “she/her/hers” and “he/him/his” are pronouns that are attached to a particular g</w:t>
      </w:r>
      <w:r w:rsidR="00452034">
        <w:rPr>
          <w:rFonts w:ascii="Lato" w:eastAsia="Lato" w:hAnsi="Lato" w:cs="Lato"/>
          <w:color w:val="000000"/>
        </w:rPr>
        <w:t>ender. Men/males have</w:t>
      </w:r>
      <w:r>
        <w:rPr>
          <w:rFonts w:ascii="Lato" w:eastAsia="Lato" w:hAnsi="Lato" w:cs="Lato"/>
          <w:color w:val="000000"/>
        </w:rPr>
        <w:t xml:space="preserve"> typically</w:t>
      </w:r>
      <w:r w:rsidR="00452034">
        <w:rPr>
          <w:rFonts w:ascii="Lato" w:eastAsia="Lato" w:hAnsi="Lato" w:cs="Lato"/>
          <w:color w:val="000000"/>
        </w:rPr>
        <w:t xml:space="preserve"> been</w:t>
      </w:r>
      <w:r>
        <w:rPr>
          <w:rFonts w:ascii="Lato" w:eastAsia="Lato" w:hAnsi="Lato" w:cs="Lato"/>
          <w:color w:val="000000"/>
        </w:rPr>
        <w:t xml:space="preserve"> referred to using he/him/his and women/females by using she/her/hers. We likely all grew up assuming we knew someone’s pronouns </w:t>
      </w:r>
      <w:r>
        <w:rPr>
          <w:rFonts w:ascii="Lato" w:eastAsia="Lato" w:hAnsi="Lato" w:cs="Lato"/>
        </w:rPr>
        <w:t>just by looking at them, or knowing their gender</w:t>
      </w:r>
      <w:r>
        <w:rPr>
          <w:rFonts w:ascii="Lato" w:eastAsia="Lato" w:hAnsi="Lato" w:cs="Lato"/>
          <w:color w:val="000000"/>
        </w:rPr>
        <w:t>, but that isn’t the case. In an effort to be more affirming of all, it is important to get out of the habit of assuming pronouns.</w:t>
      </w:r>
    </w:p>
    <w:p w14:paraId="00000009"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0A"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Plural pronouns are becoming more widely accepted as gender-neutral singular pronouns. It is grammatically correct to use singular ‘they’ to refer a singular person of unknown gender or to a non-binary person who does not feel gendered pronouns work for them.</w:t>
      </w:r>
    </w:p>
    <w:p w14:paraId="0000000B"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0C" w14:textId="30F79D16" w:rsidR="00F7001E" w:rsidRDefault="009217CA">
      <w:pPr>
        <w:pBdr>
          <w:top w:val="nil"/>
          <w:left w:val="nil"/>
          <w:bottom w:val="nil"/>
          <w:right w:val="nil"/>
          <w:between w:val="nil"/>
        </w:pBdr>
        <w:spacing w:after="90" w:line="288" w:lineRule="auto"/>
        <w:rPr>
          <w:rFonts w:ascii="Lato" w:eastAsia="Lato" w:hAnsi="Lato" w:cs="Lato"/>
          <w:color w:val="000000"/>
        </w:rPr>
      </w:pPr>
      <w:r>
        <w:rPr>
          <w:rFonts w:ascii="Lato" w:eastAsia="Lato" w:hAnsi="Lato" w:cs="Lato"/>
          <w:color w:val="000000"/>
        </w:rPr>
        <w:t xml:space="preserve">Here is a list of the most common pronouns used. Always use the pronouns of the individual </w:t>
      </w:r>
      <w:bookmarkStart w:id="0" w:name="_GoBack"/>
      <w:bookmarkEnd w:id="0"/>
      <w:r>
        <w:rPr>
          <w:rFonts w:ascii="Lato" w:eastAsia="Lato" w:hAnsi="Lato" w:cs="Lato"/>
          <w:color w:val="000000"/>
        </w:rPr>
        <w:t>once they have told you what pronouns they use. You may see more pronouns outside of this list.</w:t>
      </w:r>
    </w:p>
    <w:tbl>
      <w:tblPr>
        <w:tblStyle w:val="TableGrid"/>
        <w:tblW w:w="0" w:type="auto"/>
        <w:tblLook w:val="04A0" w:firstRow="1" w:lastRow="0" w:firstColumn="1" w:lastColumn="0" w:noHBand="0" w:noVBand="1"/>
      </w:tblPr>
      <w:tblGrid>
        <w:gridCol w:w="1848"/>
        <w:gridCol w:w="1848"/>
        <w:gridCol w:w="1849"/>
        <w:gridCol w:w="1849"/>
        <w:gridCol w:w="1849"/>
      </w:tblGrid>
      <w:tr w:rsidR="00AB44E6" w14:paraId="44A04179" w14:textId="77777777" w:rsidTr="00B3672C">
        <w:trPr>
          <w:trHeight w:val="422"/>
        </w:trPr>
        <w:tc>
          <w:tcPr>
            <w:tcW w:w="1848" w:type="dxa"/>
            <w:shd w:val="clear" w:color="auto" w:fill="B4C6E7" w:themeFill="accent1" w:themeFillTint="66"/>
          </w:tcPr>
          <w:p w14:paraId="1DB86397" w14:textId="78708163" w:rsidR="00AB44E6" w:rsidRPr="00B3672C" w:rsidRDefault="00AB44E6" w:rsidP="00AB44E6">
            <w:pPr>
              <w:spacing w:after="90" w:line="288" w:lineRule="auto"/>
              <w:rPr>
                <w:rFonts w:ascii="Lato" w:eastAsia="Lato" w:hAnsi="Lato" w:cs="Lato"/>
                <w:b/>
                <w:color w:val="000000"/>
              </w:rPr>
            </w:pPr>
            <w:r w:rsidRPr="00B3672C">
              <w:rPr>
                <w:rFonts w:ascii="Lato" w:eastAsia="Lato" w:hAnsi="Lato" w:cs="Lato"/>
                <w:b/>
                <w:color w:val="000000"/>
              </w:rPr>
              <w:t xml:space="preserve">Subjective </w:t>
            </w:r>
          </w:p>
        </w:tc>
        <w:tc>
          <w:tcPr>
            <w:tcW w:w="1848" w:type="dxa"/>
            <w:shd w:val="clear" w:color="auto" w:fill="B4C6E7" w:themeFill="accent1" w:themeFillTint="66"/>
          </w:tcPr>
          <w:p w14:paraId="45D14B68" w14:textId="3D3D6C4C" w:rsidR="00AB44E6" w:rsidRPr="00B3672C" w:rsidRDefault="00AB44E6">
            <w:pPr>
              <w:spacing w:after="90" w:line="288" w:lineRule="auto"/>
              <w:rPr>
                <w:rFonts w:ascii="Lato" w:eastAsia="Lato" w:hAnsi="Lato" w:cs="Lato"/>
                <w:b/>
                <w:color w:val="000000"/>
              </w:rPr>
            </w:pPr>
            <w:r w:rsidRPr="00B3672C">
              <w:rPr>
                <w:rFonts w:ascii="Lato" w:eastAsia="Lato" w:hAnsi="Lato" w:cs="Lato"/>
                <w:b/>
                <w:color w:val="000000"/>
              </w:rPr>
              <w:t>Objective</w:t>
            </w:r>
          </w:p>
        </w:tc>
        <w:tc>
          <w:tcPr>
            <w:tcW w:w="1849" w:type="dxa"/>
            <w:shd w:val="clear" w:color="auto" w:fill="B4C6E7" w:themeFill="accent1" w:themeFillTint="66"/>
          </w:tcPr>
          <w:p w14:paraId="48DABE2C" w14:textId="70873002" w:rsidR="00AB44E6" w:rsidRPr="00B3672C" w:rsidRDefault="00AB44E6" w:rsidP="00AB44E6">
            <w:pPr>
              <w:spacing w:after="90" w:line="288" w:lineRule="auto"/>
              <w:rPr>
                <w:rFonts w:ascii="Lato" w:eastAsia="Lato" w:hAnsi="Lato" w:cs="Lato"/>
                <w:b/>
                <w:color w:val="000000"/>
              </w:rPr>
            </w:pPr>
            <w:r w:rsidRPr="00B3672C">
              <w:rPr>
                <w:rFonts w:ascii="Lato" w:eastAsia="Lato" w:hAnsi="Lato" w:cs="Lato"/>
                <w:b/>
                <w:color w:val="000000"/>
              </w:rPr>
              <w:t>Adjective</w:t>
            </w:r>
          </w:p>
        </w:tc>
        <w:tc>
          <w:tcPr>
            <w:tcW w:w="1849" w:type="dxa"/>
            <w:shd w:val="clear" w:color="auto" w:fill="B4C6E7" w:themeFill="accent1" w:themeFillTint="66"/>
          </w:tcPr>
          <w:p w14:paraId="0946AD6D" w14:textId="6F847DCB" w:rsidR="00AB44E6" w:rsidRPr="00B3672C" w:rsidRDefault="00AB44E6" w:rsidP="00AB44E6">
            <w:pPr>
              <w:spacing w:after="90" w:line="288" w:lineRule="auto"/>
              <w:rPr>
                <w:rFonts w:ascii="Lato" w:eastAsia="Lato" w:hAnsi="Lato" w:cs="Lato"/>
                <w:b/>
                <w:color w:val="000000"/>
              </w:rPr>
            </w:pPr>
            <w:r w:rsidRPr="00B3672C">
              <w:rPr>
                <w:rFonts w:ascii="Lato" w:eastAsia="Lato" w:hAnsi="Lato" w:cs="Lato"/>
                <w:b/>
                <w:color w:val="000000"/>
              </w:rPr>
              <w:t xml:space="preserve">Possessive </w:t>
            </w:r>
          </w:p>
        </w:tc>
        <w:tc>
          <w:tcPr>
            <w:tcW w:w="1849" w:type="dxa"/>
            <w:shd w:val="clear" w:color="auto" w:fill="B4C6E7" w:themeFill="accent1" w:themeFillTint="66"/>
          </w:tcPr>
          <w:p w14:paraId="7777DD80" w14:textId="65572B90" w:rsidR="00AB44E6" w:rsidRPr="00B3672C" w:rsidRDefault="00AB44E6">
            <w:pPr>
              <w:spacing w:after="90" w:line="288" w:lineRule="auto"/>
              <w:rPr>
                <w:rFonts w:ascii="Lato" w:eastAsia="Lato" w:hAnsi="Lato" w:cs="Lato"/>
                <w:b/>
                <w:color w:val="000000"/>
              </w:rPr>
            </w:pPr>
            <w:r w:rsidRPr="00B3672C">
              <w:rPr>
                <w:rFonts w:ascii="Lato" w:eastAsia="Lato" w:hAnsi="Lato" w:cs="Lato"/>
                <w:b/>
                <w:color w:val="000000"/>
              </w:rPr>
              <w:t>Reflexive</w:t>
            </w:r>
          </w:p>
        </w:tc>
      </w:tr>
      <w:tr w:rsidR="00AB44E6" w14:paraId="39CFBE0E" w14:textId="77777777" w:rsidTr="00364242">
        <w:trPr>
          <w:trHeight w:val="422"/>
        </w:trPr>
        <w:tc>
          <w:tcPr>
            <w:tcW w:w="1848" w:type="dxa"/>
          </w:tcPr>
          <w:p w14:paraId="52FC9D97" w14:textId="65D8DE55" w:rsidR="00AB44E6" w:rsidRDefault="00AB44E6">
            <w:pPr>
              <w:spacing w:after="90" w:line="288" w:lineRule="auto"/>
              <w:rPr>
                <w:rFonts w:ascii="Lato" w:eastAsia="Lato" w:hAnsi="Lato" w:cs="Lato"/>
                <w:color w:val="000000"/>
              </w:rPr>
            </w:pPr>
            <w:r>
              <w:rPr>
                <w:rFonts w:ascii="Lato" w:eastAsia="Lato" w:hAnsi="Lato" w:cs="Lato"/>
                <w:color w:val="000000"/>
              </w:rPr>
              <w:t>She</w:t>
            </w:r>
          </w:p>
        </w:tc>
        <w:tc>
          <w:tcPr>
            <w:tcW w:w="1848" w:type="dxa"/>
          </w:tcPr>
          <w:p w14:paraId="40369381" w14:textId="6C7E7D77" w:rsidR="00AB44E6" w:rsidRDefault="00AB44E6">
            <w:pPr>
              <w:spacing w:after="90" w:line="288" w:lineRule="auto"/>
              <w:rPr>
                <w:rFonts w:ascii="Lato" w:eastAsia="Lato" w:hAnsi="Lato" w:cs="Lato"/>
                <w:color w:val="000000"/>
              </w:rPr>
            </w:pPr>
            <w:r>
              <w:rPr>
                <w:rFonts w:ascii="Lato" w:eastAsia="Lato" w:hAnsi="Lato" w:cs="Lato"/>
                <w:color w:val="000000"/>
              </w:rPr>
              <w:t>Her</w:t>
            </w:r>
          </w:p>
        </w:tc>
        <w:tc>
          <w:tcPr>
            <w:tcW w:w="1849" w:type="dxa"/>
          </w:tcPr>
          <w:p w14:paraId="458F47C7" w14:textId="2F5C762F" w:rsidR="00AB44E6" w:rsidRDefault="00AB44E6">
            <w:pPr>
              <w:spacing w:after="90" w:line="288" w:lineRule="auto"/>
              <w:rPr>
                <w:rFonts w:ascii="Lato" w:eastAsia="Lato" w:hAnsi="Lato" w:cs="Lato"/>
                <w:color w:val="000000"/>
              </w:rPr>
            </w:pPr>
            <w:r>
              <w:rPr>
                <w:rFonts w:ascii="Lato" w:eastAsia="Lato" w:hAnsi="Lato" w:cs="Lato"/>
                <w:color w:val="000000"/>
              </w:rPr>
              <w:t>Her</w:t>
            </w:r>
          </w:p>
        </w:tc>
        <w:tc>
          <w:tcPr>
            <w:tcW w:w="1849" w:type="dxa"/>
          </w:tcPr>
          <w:p w14:paraId="08C59A0D" w14:textId="0ABE6758" w:rsidR="00AB44E6" w:rsidRDefault="00AB44E6">
            <w:pPr>
              <w:spacing w:after="90" w:line="288" w:lineRule="auto"/>
              <w:rPr>
                <w:rFonts w:ascii="Lato" w:eastAsia="Lato" w:hAnsi="Lato" w:cs="Lato"/>
                <w:color w:val="000000"/>
              </w:rPr>
            </w:pPr>
            <w:r>
              <w:rPr>
                <w:rFonts w:ascii="Lato" w:eastAsia="Lato" w:hAnsi="Lato" w:cs="Lato"/>
                <w:color w:val="000000"/>
              </w:rPr>
              <w:t>Hers</w:t>
            </w:r>
          </w:p>
        </w:tc>
        <w:tc>
          <w:tcPr>
            <w:tcW w:w="1849" w:type="dxa"/>
          </w:tcPr>
          <w:p w14:paraId="1FB3A490" w14:textId="5CF4030E" w:rsidR="00AB44E6" w:rsidRDefault="00AB44E6">
            <w:pPr>
              <w:spacing w:after="90" w:line="288" w:lineRule="auto"/>
              <w:rPr>
                <w:rFonts w:ascii="Lato" w:eastAsia="Lato" w:hAnsi="Lato" w:cs="Lato"/>
                <w:color w:val="000000"/>
              </w:rPr>
            </w:pPr>
            <w:r>
              <w:rPr>
                <w:rFonts w:ascii="Lato" w:eastAsia="Lato" w:hAnsi="Lato" w:cs="Lato"/>
                <w:color w:val="000000"/>
              </w:rPr>
              <w:t>Herself</w:t>
            </w:r>
          </w:p>
        </w:tc>
      </w:tr>
      <w:tr w:rsidR="00AB44E6" w14:paraId="693A3EEC" w14:textId="77777777" w:rsidTr="00364242">
        <w:trPr>
          <w:trHeight w:val="422"/>
        </w:trPr>
        <w:tc>
          <w:tcPr>
            <w:tcW w:w="1848" w:type="dxa"/>
          </w:tcPr>
          <w:p w14:paraId="71BAE54B" w14:textId="3367668F" w:rsidR="00AB44E6" w:rsidRDefault="00AB44E6">
            <w:pPr>
              <w:spacing w:after="90" w:line="288" w:lineRule="auto"/>
              <w:rPr>
                <w:rFonts w:ascii="Lato" w:eastAsia="Lato" w:hAnsi="Lato" w:cs="Lato"/>
                <w:color w:val="000000"/>
              </w:rPr>
            </w:pPr>
            <w:r>
              <w:rPr>
                <w:rFonts w:ascii="Lato" w:eastAsia="Lato" w:hAnsi="Lato" w:cs="Lato"/>
                <w:color w:val="000000"/>
              </w:rPr>
              <w:t>He</w:t>
            </w:r>
          </w:p>
        </w:tc>
        <w:tc>
          <w:tcPr>
            <w:tcW w:w="1848" w:type="dxa"/>
          </w:tcPr>
          <w:p w14:paraId="29FB4FA8" w14:textId="2253870C" w:rsidR="00AB44E6" w:rsidRDefault="00AB44E6">
            <w:pPr>
              <w:spacing w:after="90" w:line="288" w:lineRule="auto"/>
              <w:rPr>
                <w:rFonts w:ascii="Lato" w:eastAsia="Lato" w:hAnsi="Lato" w:cs="Lato"/>
                <w:color w:val="000000"/>
              </w:rPr>
            </w:pPr>
            <w:r>
              <w:rPr>
                <w:rFonts w:ascii="Lato" w:eastAsia="Lato" w:hAnsi="Lato" w:cs="Lato"/>
                <w:color w:val="000000"/>
              </w:rPr>
              <w:t>Him</w:t>
            </w:r>
          </w:p>
        </w:tc>
        <w:tc>
          <w:tcPr>
            <w:tcW w:w="1849" w:type="dxa"/>
          </w:tcPr>
          <w:p w14:paraId="2AD67E1D" w14:textId="10036F16" w:rsidR="00AB44E6" w:rsidRDefault="00AB44E6">
            <w:pPr>
              <w:spacing w:after="90" w:line="288" w:lineRule="auto"/>
              <w:rPr>
                <w:rFonts w:ascii="Lato" w:eastAsia="Lato" w:hAnsi="Lato" w:cs="Lato"/>
                <w:color w:val="000000"/>
              </w:rPr>
            </w:pPr>
            <w:r>
              <w:rPr>
                <w:rFonts w:ascii="Lato" w:eastAsia="Lato" w:hAnsi="Lato" w:cs="Lato"/>
                <w:color w:val="000000"/>
              </w:rPr>
              <w:t>His</w:t>
            </w:r>
          </w:p>
        </w:tc>
        <w:tc>
          <w:tcPr>
            <w:tcW w:w="1849" w:type="dxa"/>
          </w:tcPr>
          <w:p w14:paraId="292B989B" w14:textId="24C16899" w:rsidR="00AB44E6" w:rsidRDefault="00AB44E6">
            <w:pPr>
              <w:spacing w:after="90" w:line="288" w:lineRule="auto"/>
              <w:rPr>
                <w:rFonts w:ascii="Lato" w:eastAsia="Lato" w:hAnsi="Lato" w:cs="Lato"/>
                <w:color w:val="000000"/>
              </w:rPr>
            </w:pPr>
            <w:r>
              <w:rPr>
                <w:rFonts w:ascii="Lato" w:eastAsia="Lato" w:hAnsi="Lato" w:cs="Lato"/>
                <w:color w:val="000000"/>
              </w:rPr>
              <w:t>His</w:t>
            </w:r>
          </w:p>
        </w:tc>
        <w:tc>
          <w:tcPr>
            <w:tcW w:w="1849" w:type="dxa"/>
          </w:tcPr>
          <w:p w14:paraId="088A2B1C" w14:textId="1728220E" w:rsidR="00AB44E6" w:rsidRDefault="00AB44E6">
            <w:pPr>
              <w:spacing w:after="90" w:line="288" w:lineRule="auto"/>
              <w:rPr>
                <w:rFonts w:ascii="Lato" w:eastAsia="Lato" w:hAnsi="Lato" w:cs="Lato"/>
                <w:color w:val="000000"/>
              </w:rPr>
            </w:pPr>
            <w:r>
              <w:rPr>
                <w:rFonts w:ascii="Lato" w:eastAsia="Lato" w:hAnsi="Lato" w:cs="Lato"/>
                <w:color w:val="000000"/>
              </w:rPr>
              <w:t>Himself</w:t>
            </w:r>
          </w:p>
        </w:tc>
      </w:tr>
      <w:tr w:rsidR="00AB44E6" w14:paraId="03611C16" w14:textId="77777777" w:rsidTr="00364242">
        <w:trPr>
          <w:trHeight w:val="422"/>
        </w:trPr>
        <w:tc>
          <w:tcPr>
            <w:tcW w:w="1848" w:type="dxa"/>
          </w:tcPr>
          <w:p w14:paraId="7A8CC1FE" w14:textId="330F4189" w:rsidR="00AB44E6" w:rsidRDefault="00AB44E6">
            <w:pPr>
              <w:spacing w:after="90" w:line="288" w:lineRule="auto"/>
              <w:rPr>
                <w:rFonts w:ascii="Lato" w:eastAsia="Lato" w:hAnsi="Lato" w:cs="Lato"/>
                <w:color w:val="000000"/>
              </w:rPr>
            </w:pPr>
            <w:r>
              <w:rPr>
                <w:rFonts w:ascii="Lato" w:eastAsia="Lato" w:hAnsi="Lato" w:cs="Lato"/>
                <w:color w:val="000000"/>
              </w:rPr>
              <w:t>They</w:t>
            </w:r>
          </w:p>
        </w:tc>
        <w:tc>
          <w:tcPr>
            <w:tcW w:w="1848" w:type="dxa"/>
          </w:tcPr>
          <w:p w14:paraId="04FB1A73" w14:textId="4CEFD836" w:rsidR="00AB44E6" w:rsidRDefault="00AB44E6">
            <w:pPr>
              <w:spacing w:after="90" w:line="288" w:lineRule="auto"/>
              <w:rPr>
                <w:rFonts w:ascii="Lato" w:eastAsia="Lato" w:hAnsi="Lato" w:cs="Lato"/>
                <w:color w:val="000000"/>
              </w:rPr>
            </w:pPr>
            <w:r>
              <w:rPr>
                <w:rFonts w:ascii="Lato" w:eastAsia="Lato" w:hAnsi="Lato" w:cs="Lato"/>
                <w:color w:val="000000"/>
              </w:rPr>
              <w:t>Them</w:t>
            </w:r>
          </w:p>
        </w:tc>
        <w:tc>
          <w:tcPr>
            <w:tcW w:w="1849" w:type="dxa"/>
          </w:tcPr>
          <w:p w14:paraId="7C3857ED" w14:textId="3B4D5541" w:rsidR="00AB44E6" w:rsidRDefault="00AB44E6">
            <w:pPr>
              <w:spacing w:after="90" w:line="288" w:lineRule="auto"/>
              <w:rPr>
                <w:rFonts w:ascii="Lato" w:eastAsia="Lato" w:hAnsi="Lato" w:cs="Lato"/>
                <w:color w:val="000000"/>
              </w:rPr>
            </w:pPr>
            <w:r>
              <w:rPr>
                <w:rFonts w:ascii="Lato" w:eastAsia="Lato" w:hAnsi="Lato" w:cs="Lato"/>
                <w:color w:val="000000"/>
              </w:rPr>
              <w:t>Their</w:t>
            </w:r>
          </w:p>
        </w:tc>
        <w:tc>
          <w:tcPr>
            <w:tcW w:w="1849" w:type="dxa"/>
          </w:tcPr>
          <w:p w14:paraId="303253EB" w14:textId="20CC5FA7" w:rsidR="00AB44E6" w:rsidRDefault="00AB44E6">
            <w:pPr>
              <w:spacing w:after="90" w:line="288" w:lineRule="auto"/>
              <w:rPr>
                <w:rFonts w:ascii="Lato" w:eastAsia="Lato" w:hAnsi="Lato" w:cs="Lato"/>
                <w:color w:val="000000"/>
              </w:rPr>
            </w:pPr>
            <w:r>
              <w:rPr>
                <w:rFonts w:ascii="Lato" w:eastAsia="Lato" w:hAnsi="Lato" w:cs="Lato"/>
                <w:color w:val="000000"/>
              </w:rPr>
              <w:t>Theirs</w:t>
            </w:r>
          </w:p>
        </w:tc>
        <w:tc>
          <w:tcPr>
            <w:tcW w:w="1849" w:type="dxa"/>
          </w:tcPr>
          <w:p w14:paraId="15CA234F" w14:textId="09D2EA00" w:rsidR="00AB44E6" w:rsidRDefault="00AB44E6">
            <w:pPr>
              <w:spacing w:after="90" w:line="288" w:lineRule="auto"/>
              <w:rPr>
                <w:rFonts w:ascii="Lato" w:eastAsia="Lato" w:hAnsi="Lato" w:cs="Lato"/>
                <w:color w:val="000000"/>
              </w:rPr>
            </w:pPr>
            <w:r>
              <w:rPr>
                <w:rFonts w:ascii="Lato" w:eastAsia="Lato" w:hAnsi="Lato" w:cs="Lato"/>
                <w:color w:val="000000"/>
              </w:rPr>
              <w:t>Themselves</w:t>
            </w:r>
          </w:p>
        </w:tc>
      </w:tr>
      <w:tr w:rsidR="00AB44E6" w14:paraId="01099A47" w14:textId="77777777" w:rsidTr="00364242">
        <w:trPr>
          <w:trHeight w:val="422"/>
        </w:trPr>
        <w:tc>
          <w:tcPr>
            <w:tcW w:w="1848" w:type="dxa"/>
          </w:tcPr>
          <w:p w14:paraId="76566745" w14:textId="77777777" w:rsidR="00AB44E6" w:rsidRDefault="00AB44E6">
            <w:pPr>
              <w:spacing w:after="90" w:line="288" w:lineRule="auto"/>
              <w:rPr>
                <w:rFonts w:ascii="Lato" w:eastAsia="Lato" w:hAnsi="Lato" w:cs="Lato"/>
                <w:color w:val="000000"/>
              </w:rPr>
            </w:pPr>
            <w:proofErr w:type="spellStart"/>
            <w:r>
              <w:rPr>
                <w:rFonts w:ascii="Lato" w:eastAsia="Lato" w:hAnsi="Lato" w:cs="Lato"/>
                <w:color w:val="000000"/>
              </w:rPr>
              <w:t>Ze</w:t>
            </w:r>
            <w:proofErr w:type="spellEnd"/>
          </w:p>
          <w:p w14:paraId="3F7F34D6" w14:textId="63546A20" w:rsidR="00364242" w:rsidRPr="00364242" w:rsidRDefault="00364242">
            <w:pPr>
              <w:spacing w:after="90" w:line="288" w:lineRule="auto"/>
              <w:rPr>
                <w:rFonts w:ascii="Lato" w:eastAsia="Lato" w:hAnsi="Lato" w:cs="Lato"/>
                <w:color w:val="000000"/>
                <w:sz w:val="18"/>
                <w:szCs w:val="18"/>
              </w:rPr>
            </w:pPr>
            <w:r w:rsidRPr="00364242">
              <w:rPr>
                <w:rFonts w:ascii="Lato" w:eastAsia="Lato" w:hAnsi="Lato" w:cs="Lato"/>
                <w:color w:val="000000"/>
                <w:sz w:val="18"/>
                <w:szCs w:val="18"/>
              </w:rPr>
              <w:t xml:space="preserve">Say </w:t>
            </w:r>
            <w:r>
              <w:rPr>
                <w:rFonts w:ascii="Lato" w:eastAsia="Lato" w:hAnsi="Lato" w:cs="Lato"/>
                <w:color w:val="000000"/>
                <w:sz w:val="18"/>
                <w:szCs w:val="18"/>
              </w:rPr>
              <w:t>“</w:t>
            </w:r>
            <w:proofErr w:type="spellStart"/>
            <w:r w:rsidRPr="00364242">
              <w:rPr>
                <w:rFonts w:ascii="Lato" w:eastAsia="Lato" w:hAnsi="Lato" w:cs="Lato"/>
                <w:color w:val="000000"/>
                <w:sz w:val="18"/>
                <w:szCs w:val="18"/>
              </w:rPr>
              <w:t>Zay</w:t>
            </w:r>
            <w:proofErr w:type="spellEnd"/>
            <w:r w:rsidRPr="00364242">
              <w:rPr>
                <w:rFonts w:ascii="Lato" w:eastAsia="Lato" w:hAnsi="Lato" w:cs="Lato"/>
                <w:color w:val="000000"/>
                <w:sz w:val="18"/>
                <w:szCs w:val="18"/>
              </w:rPr>
              <w:t xml:space="preserve"> or Zee</w:t>
            </w:r>
            <w:r>
              <w:rPr>
                <w:rFonts w:ascii="Lato" w:eastAsia="Lato" w:hAnsi="Lato" w:cs="Lato"/>
                <w:color w:val="000000"/>
                <w:sz w:val="18"/>
                <w:szCs w:val="18"/>
              </w:rPr>
              <w:t>”</w:t>
            </w:r>
          </w:p>
        </w:tc>
        <w:tc>
          <w:tcPr>
            <w:tcW w:w="1848" w:type="dxa"/>
          </w:tcPr>
          <w:p w14:paraId="5477747B" w14:textId="77777777" w:rsidR="00AB44E6" w:rsidRDefault="00AB44E6">
            <w:pPr>
              <w:spacing w:after="90" w:line="288" w:lineRule="auto"/>
              <w:rPr>
                <w:rFonts w:ascii="Lato" w:eastAsia="Lato" w:hAnsi="Lato" w:cs="Lato"/>
                <w:color w:val="000000"/>
              </w:rPr>
            </w:pPr>
            <w:proofErr w:type="spellStart"/>
            <w:r>
              <w:rPr>
                <w:rFonts w:ascii="Lato" w:eastAsia="Lato" w:hAnsi="Lato" w:cs="Lato"/>
                <w:color w:val="000000"/>
              </w:rPr>
              <w:t>Zim</w:t>
            </w:r>
            <w:proofErr w:type="spellEnd"/>
          </w:p>
          <w:p w14:paraId="0E1ABC1A" w14:textId="2A9367DB" w:rsidR="00364242" w:rsidRPr="00364242" w:rsidRDefault="00364242">
            <w:pPr>
              <w:spacing w:after="90" w:line="288" w:lineRule="auto"/>
              <w:rPr>
                <w:rFonts w:ascii="Lato" w:eastAsia="Lato" w:hAnsi="Lato" w:cs="Lato"/>
                <w:color w:val="000000"/>
                <w:sz w:val="20"/>
                <w:szCs w:val="20"/>
              </w:rPr>
            </w:pPr>
            <w:r w:rsidRPr="00364242">
              <w:rPr>
                <w:rFonts w:ascii="Lato" w:eastAsia="Lato" w:hAnsi="Lato" w:cs="Lato"/>
                <w:color w:val="000000"/>
                <w:sz w:val="20"/>
                <w:szCs w:val="20"/>
              </w:rPr>
              <w:t>Say “</w:t>
            </w:r>
            <w:r w:rsidRPr="00364242">
              <w:rPr>
                <w:rFonts w:ascii="Lato" w:eastAsia="Lato" w:hAnsi="Lato" w:cs="Lato"/>
                <w:i/>
                <w:color w:val="000000"/>
                <w:sz w:val="20"/>
                <w:szCs w:val="20"/>
              </w:rPr>
              <w:t xml:space="preserve"> </w:t>
            </w:r>
            <w:proofErr w:type="spellStart"/>
            <w:r w:rsidRPr="00364242">
              <w:rPr>
                <w:rFonts w:ascii="Lato" w:eastAsia="Lato" w:hAnsi="Lato" w:cs="Lato"/>
                <w:i/>
                <w:color w:val="000000"/>
                <w:sz w:val="20"/>
                <w:szCs w:val="20"/>
              </w:rPr>
              <w:t>Zim</w:t>
            </w:r>
            <w:proofErr w:type="spellEnd"/>
            <w:r w:rsidRPr="00364242">
              <w:rPr>
                <w:rFonts w:ascii="Lato" w:eastAsia="Lato" w:hAnsi="Lato" w:cs="Lato"/>
                <w:i/>
                <w:color w:val="000000"/>
                <w:sz w:val="20"/>
                <w:szCs w:val="20"/>
              </w:rPr>
              <w:t>”</w:t>
            </w:r>
            <w:r w:rsidRPr="00364242">
              <w:rPr>
                <w:rFonts w:ascii="Lato" w:eastAsia="Lato" w:hAnsi="Lato" w:cs="Lato"/>
                <w:i/>
                <w:color w:val="000000"/>
                <w:sz w:val="20"/>
                <w:szCs w:val="20"/>
              </w:rPr>
              <w:t xml:space="preserve"> (rhymes with them)</w:t>
            </w:r>
          </w:p>
        </w:tc>
        <w:tc>
          <w:tcPr>
            <w:tcW w:w="1849" w:type="dxa"/>
          </w:tcPr>
          <w:p w14:paraId="67142DB7" w14:textId="77777777" w:rsidR="00AB44E6" w:rsidRDefault="00364242">
            <w:pPr>
              <w:spacing w:after="90" w:line="288" w:lineRule="auto"/>
              <w:rPr>
                <w:rFonts w:ascii="Lato" w:eastAsia="Lato" w:hAnsi="Lato" w:cs="Lato"/>
                <w:color w:val="000000"/>
              </w:rPr>
            </w:pPr>
            <w:proofErr w:type="spellStart"/>
            <w:r>
              <w:rPr>
                <w:rFonts w:ascii="Lato" w:eastAsia="Lato" w:hAnsi="Lato" w:cs="Lato"/>
                <w:color w:val="000000"/>
              </w:rPr>
              <w:t>Zir</w:t>
            </w:r>
            <w:proofErr w:type="spellEnd"/>
          </w:p>
          <w:p w14:paraId="35919AA3" w14:textId="624C6A21" w:rsidR="00364242" w:rsidRPr="00364242" w:rsidRDefault="00364242">
            <w:pPr>
              <w:spacing w:after="90" w:line="288" w:lineRule="auto"/>
              <w:rPr>
                <w:rFonts w:ascii="Lato" w:eastAsia="Lato" w:hAnsi="Lato" w:cs="Lato"/>
                <w:color w:val="000000"/>
                <w:sz w:val="20"/>
                <w:szCs w:val="20"/>
              </w:rPr>
            </w:pPr>
            <w:r w:rsidRPr="00364242">
              <w:rPr>
                <w:rFonts w:ascii="Lato" w:eastAsia="Lato" w:hAnsi="Lato" w:cs="Lato"/>
                <w:color w:val="000000"/>
                <w:sz w:val="20"/>
                <w:szCs w:val="20"/>
              </w:rPr>
              <w:t>Say “</w:t>
            </w:r>
            <w:proofErr w:type="spellStart"/>
            <w:r w:rsidRPr="00364242">
              <w:rPr>
                <w:rFonts w:ascii="Lato" w:eastAsia="Lato" w:hAnsi="Lato" w:cs="Lato"/>
                <w:i/>
                <w:color w:val="000000"/>
                <w:sz w:val="20"/>
                <w:szCs w:val="20"/>
              </w:rPr>
              <w:t>Zir</w:t>
            </w:r>
            <w:proofErr w:type="spellEnd"/>
            <w:r w:rsidRPr="00364242">
              <w:rPr>
                <w:rFonts w:ascii="Lato" w:eastAsia="Lato" w:hAnsi="Lato" w:cs="Lato"/>
                <w:i/>
                <w:color w:val="000000"/>
                <w:sz w:val="20"/>
                <w:szCs w:val="20"/>
              </w:rPr>
              <w:t>”</w:t>
            </w:r>
            <w:r w:rsidRPr="00364242">
              <w:rPr>
                <w:rFonts w:ascii="Lato" w:eastAsia="Lato" w:hAnsi="Lato" w:cs="Lato"/>
                <w:i/>
                <w:color w:val="000000"/>
                <w:sz w:val="20"/>
                <w:szCs w:val="20"/>
              </w:rPr>
              <w:t xml:space="preserve"> (rhymes with their)</w:t>
            </w:r>
          </w:p>
        </w:tc>
        <w:tc>
          <w:tcPr>
            <w:tcW w:w="1849" w:type="dxa"/>
          </w:tcPr>
          <w:p w14:paraId="58AEBD57" w14:textId="77777777" w:rsidR="00AB44E6" w:rsidRDefault="00AB44E6">
            <w:pPr>
              <w:spacing w:after="90" w:line="288" w:lineRule="auto"/>
              <w:rPr>
                <w:rFonts w:ascii="Lato" w:eastAsia="Lato" w:hAnsi="Lato" w:cs="Lato"/>
                <w:color w:val="000000"/>
              </w:rPr>
            </w:pPr>
            <w:proofErr w:type="spellStart"/>
            <w:r>
              <w:rPr>
                <w:rFonts w:ascii="Lato" w:eastAsia="Lato" w:hAnsi="Lato" w:cs="Lato"/>
                <w:color w:val="000000"/>
              </w:rPr>
              <w:t>Zir</w:t>
            </w:r>
            <w:r w:rsidR="00364242">
              <w:rPr>
                <w:rFonts w:ascii="Lato" w:eastAsia="Lato" w:hAnsi="Lato" w:cs="Lato"/>
                <w:color w:val="000000"/>
              </w:rPr>
              <w:t>s</w:t>
            </w:r>
            <w:proofErr w:type="spellEnd"/>
          </w:p>
          <w:p w14:paraId="32AEFA6D" w14:textId="42A29B48" w:rsidR="00364242" w:rsidRDefault="00364242">
            <w:pPr>
              <w:spacing w:after="90" w:line="288" w:lineRule="auto"/>
              <w:rPr>
                <w:rFonts w:ascii="Lato" w:eastAsia="Lato" w:hAnsi="Lato" w:cs="Lato"/>
                <w:color w:val="000000"/>
              </w:rPr>
            </w:pPr>
            <w:r w:rsidRPr="00364242">
              <w:rPr>
                <w:rFonts w:ascii="Lato" w:eastAsia="Lato" w:hAnsi="Lato" w:cs="Lato"/>
                <w:color w:val="000000"/>
                <w:sz w:val="18"/>
                <w:szCs w:val="18"/>
              </w:rPr>
              <w:t xml:space="preserve">Say </w:t>
            </w:r>
            <w:r>
              <w:rPr>
                <w:rFonts w:ascii="Lato" w:eastAsia="Lato" w:hAnsi="Lato" w:cs="Lato"/>
                <w:color w:val="000000"/>
                <w:sz w:val="18"/>
                <w:szCs w:val="18"/>
              </w:rPr>
              <w:t>“</w:t>
            </w:r>
            <w:proofErr w:type="spellStart"/>
            <w:r w:rsidRPr="00364242">
              <w:rPr>
                <w:rFonts w:ascii="Lato" w:eastAsia="Lato" w:hAnsi="Lato" w:cs="Lato"/>
                <w:color w:val="000000"/>
                <w:sz w:val="18"/>
                <w:szCs w:val="18"/>
              </w:rPr>
              <w:t>Zay</w:t>
            </w:r>
            <w:proofErr w:type="spellEnd"/>
            <w:r w:rsidRPr="00364242">
              <w:rPr>
                <w:rFonts w:ascii="Lato" w:eastAsia="Lato" w:hAnsi="Lato" w:cs="Lato"/>
                <w:color w:val="000000"/>
                <w:sz w:val="18"/>
                <w:szCs w:val="18"/>
              </w:rPr>
              <w:t xml:space="preserve"> or Zee</w:t>
            </w:r>
            <w:r>
              <w:rPr>
                <w:rFonts w:ascii="Lato" w:eastAsia="Lato" w:hAnsi="Lato" w:cs="Lato"/>
                <w:color w:val="000000"/>
                <w:sz w:val="18"/>
                <w:szCs w:val="18"/>
              </w:rPr>
              <w:t>”</w:t>
            </w:r>
          </w:p>
        </w:tc>
        <w:tc>
          <w:tcPr>
            <w:tcW w:w="1849" w:type="dxa"/>
          </w:tcPr>
          <w:p w14:paraId="532D1F56" w14:textId="732BE97A" w:rsidR="00AB44E6" w:rsidRDefault="00364242">
            <w:pPr>
              <w:spacing w:after="90" w:line="288" w:lineRule="auto"/>
              <w:rPr>
                <w:rFonts w:ascii="Lato" w:eastAsia="Lato" w:hAnsi="Lato" w:cs="Lato"/>
                <w:color w:val="000000"/>
              </w:rPr>
            </w:pPr>
            <w:proofErr w:type="spellStart"/>
            <w:r>
              <w:rPr>
                <w:rFonts w:ascii="Lato" w:eastAsia="Lato" w:hAnsi="Lato" w:cs="Lato"/>
                <w:color w:val="000000"/>
              </w:rPr>
              <w:t>Zirs</w:t>
            </w:r>
            <w:r>
              <w:rPr>
                <w:rFonts w:ascii="Lato" w:eastAsia="Lato" w:hAnsi="Lato" w:cs="Lato"/>
                <w:color w:val="000000"/>
              </w:rPr>
              <w:t>elf</w:t>
            </w:r>
            <w:proofErr w:type="spellEnd"/>
          </w:p>
          <w:p w14:paraId="76A8E2BB" w14:textId="480F120D" w:rsidR="00364242" w:rsidRDefault="00364242">
            <w:pPr>
              <w:spacing w:after="90" w:line="288" w:lineRule="auto"/>
              <w:rPr>
                <w:rFonts w:ascii="Lato" w:eastAsia="Lato" w:hAnsi="Lato" w:cs="Lato"/>
                <w:color w:val="000000"/>
              </w:rPr>
            </w:pPr>
            <w:r w:rsidRPr="00364242">
              <w:rPr>
                <w:rFonts w:ascii="Lato" w:eastAsia="Lato" w:hAnsi="Lato" w:cs="Lato"/>
                <w:color w:val="000000"/>
                <w:sz w:val="18"/>
                <w:szCs w:val="18"/>
              </w:rPr>
              <w:t xml:space="preserve">Say </w:t>
            </w:r>
            <w:r>
              <w:rPr>
                <w:rFonts w:ascii="Lato" w:eastAsia="Lato" w:hAnsi="Lato" w:cs="Lato"/>
                <w:color w:val="000000"/>
                <w:sz w:val="18"/>
                <w:szCs w:val="18"/>
              </w:rPr>
              <w:t>“</w:t>
            </w:r>
            <w:proofErr w:type="spellStart"/>
            <w:r w:rsidRPr="00364242">
              <w:rPr>
                <w:rFonts w:ascii="Lato" w:eastAsia="Lato" w:hAnsi="Lato" w:cs="Lato"/>
                <w:color w:val="000000"/>
                <w:sz w:val="18"/>
                <w:szCs w:val="18"/>
              </w:rPr>
              <w:t>Zay</w:t>
            </w:r>
            <w:proofErr w:type="spellEnd"/>
            <w:r w:rsidRPr="00364242">
              <w:rPr>
                <w:rFonts w:ascii="Lato" w:eastAsia="Lato" w:hAnsi="Lato" w:cs="Lato"/>
                <w:color w:val="000000"/>
                <w:sz w:val="18"/>
                <w:szCs w:val="18"/>
              </w:rPr>
              <w:t xml:space="preserve"> or Zee</w:t>
            </w:r>
            <w:r>
              <w:rPr>
                <w:rFonts w:ascii="Lato" w:eastAsia="Lato" w:hAnsi="Lato" w:cs="Lato"/>
                <w:color w:val="000000"/>
                <w:sz w:val="18"/>
                <w:szCs w:val="18"/>
              </w:rPr>
              <w:t>”</w:t>
            </w:r>
          </w:p>
          <w:p w14:paraId="7DC9FE49" w14:textId="59EC23FA" w:rsidR="00364242" w:rsidRDefault="00364242">
            <w:pPr>
              <w:spacing w:after="90" w:line="288" w:lineRule="auto"/>
              <w:rPr>
                <w:rFonts w:ascii="Lato" w:eastAsia="Lato" w:hAnsi="Lato" w:cs="Lato"/>
                <w:color w:val="000000"/>
              </w:rPr>
            </w:pPr>
          </w:p>
        </w:tc>
      </w:tr>
    </w:tbl>
    <w:p w14:paraId="78D6DC59" w14:textId="74040BC1" w:rsidR="00452034" w:rsidRDefault="00452034">
      <w:pPr>
        <w:pBdr>
          <w:top w:val="nil"/>
          <w:left w:val="nil"/>
          <w:bottom w:val="nil"/>
          <w:right w:val="nil"/>
          <w:between w:val="nil"/>
        </w:pBdr>
        <w:spacing w:line="288" w:lineRule="auto"/>
        <w:rPr>
          <w:rFonts w:ascii="Lato" w:eastAsia="Lato" w:hAnsi="Lato" w:cs="Lato"/>
          <w:b/>
          <w:smallCaps/>
          <w:color w:val="025275"/>
        </w:rPr>
      </w:pPr>
    </w:p>
    <w:p w14:paraId="5A43EB17" w14:textId="7A9EB47B" w:rsidR="00364242" w:rsidRDefault="00364242">
      <w:pPr>
        <w:pBdr>
          <w:top w:val="nil"/>
          <w:left w:val="nil"/>
          <w:bottom w:val="nil"/>
          <w:right w:val="nil"/>
          <w:between w:val="nil"/>
        </w:pBdr>
        <w:spacing w:line="288" w:lineRule="auto"/>
        <w:rPr>
          <w:rFonts w:ascii="Lato" w:eastAsia="Lato" w:hAnsi="Lato" w:cs="Lato"/>
          <w:b/>
          <w:smallCaps/>
          <w:color w:val="025275"/>
        </w:rPr>
      </w:pPr>
    </w:p>
    <w:p w14:paraId="357EDECD" w14:textId="5F362BB9" w:rsidR="00364242" w:rsidRDefault="00364242">
      <w:pPr>
        <w:pBdr>
          <w:top w:val="nil"/>
          <w:left w:val="nil"/>
          <w:bottom w:val="nil"/>
          <w:right w:val="nil"/>
          <w:between w:val="nil"/>
        </w:pBdr>
        <w:spacing w:line="288" w:lineRule="auto"/>
        <w:rPr>
          <w:rFonts w:ascii="Lato" w:eastAsia="Lato" w:hAnsi="Lato" w:cs="Lato"/>
          <w:b/>
          <w:smallCaps/>
          <w:color w:val="025275"/>
        </w:rPr>
      </w:pPr>
    </w:p>
    <w:p w14:paraId="3C383C76" w14:textId="77777777" w:rsidR="00364242" w:rsidRDefault="00364242">
      <w:pPr>
        <w:pBdr>
          <w:top w:val="nil"/>
          <w:left w:val="nil"/>
          <w:bottom w:val="nil"/>
          <w:right w:val="nil"/>
          <w:between w:val="nil"/>
        </w:pBdr>
        <w:spacing w:line="288" w:lineRule="auto"/>
        <w:rPr>
          <w:rFonts w:ascii="Lato" w:eastAsia="Lato" w:hAnsi="Lato" w:cs="Lato"/>
          <w:b/>
          <w:smallCaps/>
          <w:color w:val="025275"/>
        </w:rPr>
      </w:pPr>
    </w:p>
    <w:p w14:paraId="00000016" w14:textId="77E3CA5A" w:rsidR="00F7001E" w:rsidRDefault="009217CA">
      <w:pPr>
        <w:pBdr>
          <w:top w:val="nil"/>
          <w:left w:val="nil"/>
          <w:bottom w:val="nil"/>
          <w:right w:val="nil"/>
          <w:between w:val="nil"/>
        </w:pBdr>
        <w:spacing w:line="288" w:lineRule="auto"/>
        <w:rPr>
          <w:rFonts w:ascii="Lato" w:eastAsia="Lato" w:hAnsi="Lato" w:cs="Lato"/>
          <w:b/>
          <w:smallCaps/>
          <w:color w:val="025275"/>
        </w:rPr>
      </w:pPr>
      <w:r>
        <w:rPr>
          <w:rFonts w:ascii="Lato" w:eastAsia="Lato" w:hAnsi="Lato" w:cs="Lato"/>
          <w:b/>
          <w:smallCaps/>
          <w:color w:val="025275"/>
        </w:rPr>
        <w:lastRenderedPageBreak/>
        <w:t>TIPS ON USING GENDER-NEUTRAL PRONOUNS</w:t>
      </w:r>
    </w:p>
    <w:p w14:paraId="00000017"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18" w14:textId="77777777" w:rsidR="00F7001E" w:rsidRDefault="009217CA">
      <w:pPr>
        <w:pBdr>
          <w:top w:val="nil"/>
          <w:left w:val="nil"/>
          <w:bottom w:val="nil"/>
          <w:right w:val="nil"/>
          <w:between w:val="nil"/>
        </w:pBdr>
        <w:spacing w:after="90" w:line="288" w:lineRule="auto"/>
        <w:rPr>
          <w:rFonts w:ascii="Lato" w:eastAsia="Lato" w:hAnsi="Lato" w:cs="Lato"/>
          <w:color w:val="000000"/>
        </w:rPr>
      </w:pPr>
      <w:r>
        <w:rPr>
          <w:rFonts w:ascii="Lato" w:eastAsia="Lato" w:hAnsi="Lato" w:cs="Lato"/>
          <w:color w:val="000000"/>
        </w:rPr>
        <w:t xml:space="preserve">Chances are that you’ve used ‘they, them, or their’ as neutral pronouns when you weren’t aware of a person’s gender. These pronouns are gender-neutral and are used by some transgender and gender non-conforming people. Recognizing that it’s natural to do this can help when a </w:t>
      </w:r>
      <w:proofErr w:type="spellStart"/>
      <w:r>
        <w:rPr>
          <w:rFonts w:ascii="Lato" w:eastAsia="Lato" w:hAnsi="Lato" w:cs="Lato"/>
          <w:color w:val="000000"/>
        </w:rPr>
        <w:t>nonbinary</w:t>
      </w:r>
      <w:proofErr w:type="spellEnd"/>
      <w:r>
        <w:rPr>
          <w:rFonts w:ascii="Lato" w:eastAsia="Lato" w:hAnsi="Lato" w:cs="Lato"/>
          <w:color w:val="000000"/>
        </w:rPr>
        <w:t xml:space="preserve"> person asks you to use gender-neutral pronouns for them. The following are examples when you might have used gender-neutral pronouns without realizing:</w:t>
      </w:r>
    </w:p>
    <w:p w14:paraId="00000019" w14:textId="77777777" w:rsidR="00F7001E" w:rsidRDefault="009217CA">
      <w:pPr>
        <w:numPr>
          <w:ilvl w:val="0"/>
          <w:numId w:val="1"/>
        </w:numPr>
        <w:pBdr>
          <w:top w:val="nil"/>
          <w:left w:val="nil"/>
          <w:bottom w:val="nil"/>
          <w:right w:val="nil"/>
          <w:between w:val="nil"/>
        </w:pBdr>
        <w:spacing w:after="90" w:line="288" w:lineRule="auto"/>
        <w:rPr>
          <w:rFonts w:ascii="Lato" w:eastAsia="Lato" w:hAnsi="Lato" w:cs="Lato"/>
          <w:color w:val="000000"/>
        </w:rPr>
      </w:pPr>
      <w:r>
        <w:rPr>
          <w:rFonts w:ascii="Lato" w:eastAsia="Lato" w:hAnsi="Lato" w:cs="Lato"/>
          <w:color w:val="000000"/>
        </w:rPr>
        <w:t xml:space="preserve">You’re at an event, and someone left a key for you, but you can’t find it. You might ask, “Where did they leave the key?” </w:t>
      </w:r>
    </w:p>
    <w:p w14:paraId="0000001A" w14:textId="77777777" w:rsidR="00F7001E" w:rsidRDefault="009217CA">
      <w:pPr>
        <w:numPr>
          <w:ilvl w:val="0"/>
          <w:numId w:val="1"/>
        </w:numPr>
        <w:pBdr>
          <w:top w:val="nil"/>
          <w:left w:val="nil"/>
          <w:bottom w:val="nil"/>
          <w:right w:val="nil"/>
          <w:between w:val="nil"/>
        </w:pBdr>
        <w:spacing w:after="90" w:line="288" w:lineRule="auto"/>
        <w:rPr>
          <w:rFonts w:ascii="Lato" w:eastAsia="Lato" w:hAnsi="Lato" w:cs="Lato"/>
          <w:color w:val="000000"/>
        </w:rPr>
      </w:pPr>
      <w:r>
        <w:rPr>
          <w:rFonts w:ascii="Lato" w:eastAsia="Lato" w:hAnsi="Lato" w:cs="Lato"/>
          <w:color w:val="000000"/>
        </w:rPr>
        <w:t>You are awaiting a delivery from a postal worker and wonder, “When are they dropping off the mail?”</w:t>
      </w:r>
    </w:p>
    <w:p w14:paraId="0000001B" w14:textId="77777777" w:rsidR="00F7001E" w:rsidRDefault="009217CA">
      <w:pPr>
        <w:numPr>
          <w:ilvl w:val="0"/>
          <w:numId w:val="1"/>
        </w:numPr>
        <w:pBdr>
          <w:top w:val="nil"/>
          <w:left w:val="nil"/>
          <w:bottom w:val="nil"/>
          <w:right w:val="nil"/>
          <w:between w:val="nil"/>
        </w:pBdr>
      </w:pPr>
      <w:r>
        <w:rPr>
          <w:rFonts w:ascii="Lato" w:eastAsia="Lato" w:hAnsi="Lato" w:cs="Lato"/>
          <w:color w:val="000000"/>
        </w:rPr>
        <w:t>Someone gives your organization a gift, but you didn’t meet the donor. You might say, “Please tell them I said thank you!”</w:t>
      </w:r>
    </w:p>
    <w:p w14:paraId="0000001C" w14:textId="77777777" w:rsidR="00F7001E" w:rsidRDefault="00F7001E"/>
    <w:p w14:paraId="0000001D" w14:textId="77777777" w:rsidR="00F7001E" w:rsidRDefault="00F7001E"/>
    <w:p w14:paraId="0000001E" w14:textId="77777777" w:rsidR="00F7001E" w:rsidRDefault="00F7001E"/>
    <w:p w14:paraId="0000001F" w14:textId="77777777" w:rsidR="00F7001E" w:rsidRPr="00452034" w:rsidRDefault="009217CA">
      <w:pPr>
        <w:pBdr>
          <w:top w:val="nil"/>
          <w:left w:val="nil"/>
          <w:bottom w:val="nil"/>
          <w:right w:val="nil"/>
          <w:between w:val="nil"/>
        </w:pBdr>
        <w:spacing w:line="288" w:lineRule="auto"/>
        <w:rPr>
          <w:rFonts w:ascii="Lato" w:eastAsia="Lato" w:hAnsi="Lato" w:cs="Lato"/>
          <w:b/>
          <w:color w:val="000000"/>
        </w:rPr>
      </w:pPr>
      <w:r w:rsidRPr="00452034">
        <w:rPr>
          <w:rFonts w:ascii="Lato" w:eastAsia="Lato Black" w:hAnsi="Lato" w:cs="Lato Black"/>
          <w:b/>
          <w:smallCaps/>
          <w:color w:val="025275"/>
        </w:rPr>
        <w:t>SHARE YOUR PRONOUNS</w:t>
      </w:r>
    </w:p>
    <w:p w14:paraId="00000020"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1"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If we want to get out of the habit of assuming pronouns, we need to learn and let people introduce their pronouns.</w:t>
      </w:r>
    </w:p>
    <w:p w14:paraId="00000022"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3"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 xml:space="preserve">Role model your pronouns before inviting everyone to introduce theirs. </w:t>
      </w:r>
    </w:p>
    <w:p w14:paraId="00000024"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5" w14:textId="77777777" w:rsidR="00F7001E" w:rsidRDefault="009217CA">
      <w:pPr>
        <w:pBdr>
          <w:top w:val="nil"/>
          <w:left w:val="nil"/>
          <w:bottom w:val="nil"/>
          <w:right w:val="nil"/>
          <w:between w:val="nil"/>
        </w:pBdr>
        <w:spacing w:line="288" w:lineRule="auto"/>
        <w:ind w:left="180" w:right="180"/>
        <w:rPr>
          <w:rFonts w:ascii="Lato" w:eastAsia="Lato" w:hAnsi="Lato" w:cs="Lato"/>
          <w:color w:val="000000"/>
        </w:rPr>
      </w:pPr>
      <w:r>
        <w:rPr>
          <w:rFonts w:ascii="Lato" w:eastAsia="Lato" w:hAnsi="Lato" w:cs="Lato"/>
          <w:i/>
          <w:color w:val="000000"/>
        </w:rPr>
        <w:t>“Hi, my name is Meg and I use she/her/hers pronouns. Could everyone please go around and share their name and pronouns.”</w:t>
      </w:r>
      <w:r>
        <w:rPr>
          <w:rFonts w:ascii="Lato" w:eastAsia="Lato" w:hAnsi="Lato" w:cs="Lato"/>
          <w:color w:val="000000"/>
        </w:rPr>
        <w:t xml:space="preserve"> </w:t>
      </w:r>
    </w:p>
    <w:p w14:paraId="00000026"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7"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 xml:space="preserve">Explain what pronouns are and why you’re asking people to introduce theirs before you do. </w:t>
      </w:r>
    </w:p>
    <w:p w14:paraId="00000028"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9" w14:textId="77777777" w:rsidR="00F7001E" w:rsidRDefault="009217CA">
      <w:pPr>
        <w:pBdr>
          <w:top w:val="nil"/>
          <w:left w:val="nil"/>
          <w:bottom w:val="nil"/>
          <w:right w:val="nil"/>
          <w:between w:val="nil"/>
        </w:pBdr>
        <w:spacing w:line="288" w:lineRule="auto"/>
        <w:ind w:left="180" w:right="180"/>
        <w:rPr>
          <w:rFonts w:ascii="Lato" w:eastAsia="Lato" w:hAnsi="Lato" w:cs="Lato"/>
          <w:color w:val="000000"/>
        </w:rPr>
      </w:pPr>
      <w:r>
        <w:rPr>
          <w:rFonts w:ascii="Lato" w:eastAsia="Lato" w:hAnsi="Lato" w:cs="Lato"/>
          <w:i/>
          <w:color w:val="000000"/>
        </w:rPr>
        <w:t>“Hey everyone! So during introductions we are going to introduce our name and pronouns. Pronouns are words that we use to replace names, like she/her/hers, he/him/his, or they/them/theirs. I want to make sure that we are referring to each other in the way that feels most accurate, so we are going to be going around and if everyone could share their name and pronouns that’d be great!”</w:t>
      </w:r>
    </w:p>
    <w:p w14:paraId="0000002A"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B"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 xml:space="preserve">A common question and fear that we may have when getting to know someone who has recently changed pronouns or who uses singular they as their pronoun, is that we will make a mistake and </w:t>
      </w:r>
      <w:proofErr w:type="spellStart"/>
      <w:r>
        <w:rPr>
          <w:rFonts w:ascii="Lato" w:eastAsia="Lato" w:hAnsi="Lato" w:cs="Lato"/>
          <w:color w:val="000000"/>
        </w:rPr>
        <w:t>misgender</w:t>
      </w:r>
      <w:proofErr w:type="spellEnd"/>
      <w:r>
        <w:rPr>
          <w:rFonts w:ascii="Lato" w:eastAsia="Lato" w:hAnsi="Lato" w:cs="Lato"/>
          <w:color w:val="000000"/>
        </w:rPr>
        <w:t xml:space="preserve"> the person.</w:t>
      </w:r>
    </w:p>
    <w:p w14:paraId="0000002C"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D"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 xml:space="preserve">Apologize briefly and correct yourself. For example, </w:t>
      </w:r>
      <w:r>
        <w:rPr>
          <w:rFonts w:ascii="Lato" w:eastAsia="Lato" w:hAnsi="Lato" w:cs="Lato"/>
          <w:i/>
          <w:color w:val="000000"/>
        </w:rPr>
        <w:t xml:space="preserve">“And I was saying to someone that he’s a really good — sorry, she — that she was a really good painter.” </w:t>
      </w:r>
    </w:p>
    <w:p w14:paraId="0000002E"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2F"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 xml:space="preserve">Do not over apologize. Over apologizing could sound like, </w:t>
      </w:r>
      <w:r>
        <w:rPr>
          <w:rFonts w:ascii="Lato" w:eastAsia="Lato" w:hAnsi="Lato" w:cs="Lato"/>
          <w:i/>
          <w:color w:val="000000"/>
        </w:rPr>
        <w:t xml:space="preserve">“Oh gosh I am SO </w:t>
      </w:r>
      <w:proofErr w:type="spellStart"/>
      <w:r>
        <w:rPr>
          <w:rFonts w:ascii="Lato" w:eastAsia="Lato" w:hAnsi="Lato" w:cs="Lato"/>
          <w:i/>
          <w:color w:val="000000"/>
        </w:rPr>
        <w:t>SO</w:t>
      </w:r>
      <w:proofErr w:type="spellEnd"/>
      <w:r>
        <w:rPr>
          <w:rFonts w:ascii="Lato" w:eastAsia="Lato" w:hAnsi="Lato" w:cs="Lato"/>
          <w:i/>
          <w:color w:val="000000"/>
        </w:rPr>
        <w:t xml:space="preserve"> sorry, I really am. I know it’s wrong and this must happen all the time. Gosh pronouns are so difficult!”</w:t>
      </w:r>
      <w:r>
        <w:rPr>
          <w:rFonts w:ascii="Lato" w:eastAsia="Lato" w:hAnsi="Lato" w:cs="Lato"/>
          <w:color w:val="000000"/>
        </w:rPr>
        <w:t xml:space="preserve"> You’re doing a few things when you over apologize. Instead of the moment being about them, you’ve made it about your feelings. </w:t>
      </w:r>
    </w:p>
    <w:p w14:paraId="00000030"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31"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32" w14:textId="77777777" w:rsidR="00F7001E" w:rsidRPr="00452034" w:rsidRDefault="009217CA">
      <w:pPr>
        <w:pBdr>
          <w:top w:val="nil"/>
          <w:left w:val="nil"/>
          <w:bottom w:val="nil"/>
          <w:right w:val="nil"/>
          <w:between w:val="nil"/>
        </w:pBdr>
        <w:spacing w:line="288" w:lineRule="auto"/>
        <w:rPr>
          <w:rFonts w:ascii="Lato" w:eastAsia="Lato" w:hAnsi="Lato" w:cs="Lato"/>
          <w:b/>
          <w:color w:val="000000"/>
        </w:rPr>
      </w:pPr>
      <w:r w:rsidRPr="00452034">
        <w:rPr>
          <w:rFonts w:ascii="Lato" w:eastAsia="Lato Black" w:hAnsi="Lato" w:cs="Lato Black"/>
          <w:b/>
          <w:smallCaps/>
          <w:color w:val="025275"/>
        </w:rPr>
        <w:t>IT’S ABOUT RESPECT</w:t>
      </w:r>
    </w:p>
    <w:p w14:paraId="00000033" w14:textId="77777777" w:rsidR="00F7001E" w:rsidRDefault="00F7001E">
      <w:pPr>
        <w:pBdr>
          <w:top w:val="nil"/>
          <w:left w:val="nil"/>
          <w:bottom w:val="nil"/>
          <w:right w:val="nil"/>
          <w:between w:val="nil"/>
        </w:pBdr>
        <w:spacing w:line="288" w:lineRule="auto"/>
        <w:rPr>
          <w:rFonts w:ascii="Lato" w:eastAsia="Lato" w:hAnsi="Lato" w:cs="Lato"/>
          <w:color w:val="000000"/>
        </w:rPr>
      </w:pPr>
    </w:p>
    <w:p w14:paraId="00000034" w14:textId="77777777" w:rsidR="00F7001E" w:rsidRDefault="009217CA">
      <w:pPr>
        <w:pBdr>
          <w:top w:val="nil"/>
          <w:left w:val="nil"/>
          <w:bottom w:val="nil"/>
          <w:right w:val="nil"/>
          <w:between w:val="nil"/>
        </w:pBdr>
        <w:spacing w:line="288" w:lineRule="auto"/>
        <w:rPr>
          <w:rFonts w:ascii="Lato" w:eastAsia="Lato" w:hAnsi="Lato" w:cs="Lato"/>
          <w:color w:val="000000"/>
        </w:rPr>
      </w:pPr>
      <w:r>
        <w:rPr>
          <w:rFonts w:ascii="Lato" w:eastAsia="Lato" w:hAnsi="Lato" w:cs="Lato"/>
          <w:color w:val="000000"/>
        </w:rPr>
        <w:t xml:space="preserve">Positive experiences of social gender affirmation are critical to the health and well-being of transgender and gender diverse people. Social interactions where a person is addressed by their correct name and pronouns, consistent with their gender identity, are widely recognized as a basic — yet critical — aspect of gender affirmation. Addressing someone by the wrong name or </w:t>
      </w:r>
      <w:proofErr w:type="spellStart"/>
      <w:r>
        <w:rPr>
          <w:rFonts w:ascii="Lato" w:eastAsia="Lato" w:hAnsi="Lato" w:cs="Lato"/>
          <w:color w:val="000000"/>
        </w:rPr>
        <w:t>misgendering</w:t>
      </w:r>
      <w:proofErr w:type="spellEnd"/>
      <w:r>
        <w:rPr>
          <w:rFonts w:ascii="Lato" w:eastAsia="Lato" w:hAnsi="Lato" w:cs="Lato"/>
          <w:color w:val="000000"/>
        </w:rPr>
        <w:t xml:space="preserve"> them through the use of incorrect pronouns can feel disrespectful, harmful, and even unsafe to the person being </w:t>
      </w:r>
      <w:proofErr w:type="spellStart"/>
      <w:r>
        <w:rPr>
          <w:rFonts w:ascii="Lato" w:eastAsia="Lato" w:hAnsi="Lato" w:cs="Lato"/>
          <w:color w:val="000000"/>
        </w:rPr>
        <w:t>misgendered</w:t>
      </w:r>
      <w:proofErr w:type="spellEnd"/>
      <w:r>
        <w:rPr>
          <w:rFonts w:ascii="Lato" w:eastAsia="Lato" w:hAnsi="Lato" w:cs="Lato"/>
          <w:color w:val="000000"/>
        </w:rPr>
        <w:t xml:space="preserve">. </w:t>
      </w:r>
      <w:proofErr w:type="spellStart"/>
      <w:r>
        <w:rPr>
          <w:rFonts w:ascii="Lato" w:eastAsia="Lato" w:hAnsi="Lato" w:cs="Lato"/>
          <w:color w:val="000000"/>
        </w:rPr>
        <w:t>Misgendering</w:t>
      </w:r>
      <w:proofErr w:type="spellEnd"/>
      <w:r>
        <w:rPr>
          <w:rFonts w:ascii="Lato" w:eastAsia="Lato" w:hAnsi="Lato" w:cs="Lato"/>
          <w:color w:val="000000"/>
        </w:rPr>
        <w:t xml:space="preserve"> results in marginalization and communicates that a person’s identity is not being seen or respected. So, practice using the pronouns a transgender or </w:t>
      </w:r>
      <w:proofErr w:type="spellStart"/>
      <w:r>
        <w:rPr>
          <w:rFonts w:ascii="Lato" w:eastAsia="Lato" w:hAnsi="Lato" w:cs="Lato"/>
          <w:color w:val="000000"/>
        </w:rPr>
        <w:t>nonbinary</w:t>
      </w:r>
      <w:proofErr w:type="spellEnd"/>
      <w:r>
        <w:rPr>
          <w:rFonts w:ascii="Lato" w:eastAsia="Lato" w:hAnsi="Lato" w:cs="Lato"/>
          <w:color w:val="000000"/>
        </w:rPr>
        <w:t xml:space="preserve"> person requests...yes, even plural ‘they’. It’s a show of respect.</w:t>
      </w:r>
    </w:p>
    <w:p w14:paraId="00000035" w14:textId="77777777" w:rsidR="00F7001E" w:rsidRDefault="00F7001E">
      <w:pPr>
        <w:pBdr>
          <w:top w:val="nil"/>
          <w:left w:val="nil"/>
          <w:bottom w:val="nil"/>
          <w:right w:val="nil"/>
          <w:between w:val="nil"/>
        </w:pBdr>
        <w:spacing w:line="288" w:lineRule="auto"/>
        <w:rPr>
          <w:rFonts w:ascii="Arial" w:eastAsia="Arial" w:hAnsi="Arial" w:cs="Arial"/>
          <w:color w:val="025275"/>
        </w:rPr>
      </w:pPr>
    </w:p>
    <w:p w14:paraId="00000036" w14:textId="77777777" w:rsidR="00F7001E" w:rsidRDefault="00F7001E">
      <w:pPr>
        <w:pBdr>
          <w:top w:val="nil"/>
          <w:left w:val="nil"/>
          <w:bottom w:val="nil"/>
          <w:right w:val="nil"/>
          <w:between w:val="nil"/>
        </w:pBdr>
        <w:spacing w:line="288" w:lineRule="auto"/>
        <w:rPr>
          <w:rFonts w:ascii="Arial" w:eastAsia="Arial" w:hAnsi="Arial" w:cs="Arial"/>
          <w:color w:val="025275"/>
        </w:rPr>
      </w:pPr>
    </w:p>
    <w:p w14:paraId="00000037" w14:textId="77777777" w:rsidR="00F7001E" w:rsidRPr="00452034" w:rsidRDefault="009217CA">
      <w:pPr>
        <w:pBdr>
          <w:top w:val="nil"/>
          <w:left w:val="nil"/>
          <w:bottom w:val="nil"/>
          <w:right w:val="nil"/>
          <w:between w:val="nil"/>
        </w:pBdr>
        <w:spacing w:line="288" w:lineRule="auto"/>
        <w:rPr>
          <w:rFonts w:ascii="Lato" w:eastAsia="Arial" w:hAnsi="Lato" w:cs="Arial"/>
          <w:b/>
          <w:color w:val="025275"/>
        </w:rPr>
      </w:pPr>
      <w:r w:rsidRPr="00452034">
        <w:rPr>
          <w:rFonts w:ascii="Lato" w:eastAsia="Arial" w:hAnsi="Lato" w:cs="Arial"/>
          <w:b/>
          <w:color w:val="025275"/>
        </w:rPr>
        <w:t>PRONOUN USE IN POLICY</w:t>
      </w:r>
    </w:p>
    <w:p w14:paraId="00000038" w14:textId="77777777" w:rsidR="00F7001E" w:rsidRDefault="009217CA">
      <w:pPr>
        <w:spacing w:line="314" w:lineRule="auto"/>
        <w:rPr>
          <w:rFonts w:ascii="Lato" w:eastAsia="Lato" w:hAnsi="Lato" w:cs="Lato"/>
        </w:rPr>
      </w:pPr>
      <w:r>
        <w:rPr>
          <w:rFonts w:ascii="Lato" w:eastAsia="Lato" w:hAnsi="Lato" w:cs="Lato"/>
        </w:rPr>
        <w:t xml:space="preserve"> </w:t>
      </w:r>
    </w:p>
    <w:p w14:paraId="00000039" w14:textId="77777777" w:rsidR="00F7001E" w:rsidRDefault="009217CA">
      <w:pPr>
        <w:spacing w:line="288" w:lineRule="auto"/>
        <w:rPr>
          <w:rFonts w:ascii="Lato" w:eastAsia="Lato" w:hAnsi="Lato" w:cs="Lato"/>
        </w:rPr>
      </w:pPr>
      <w:r>
        <w:rPr>
          <w:rFonts w:ascii="Lato" w:eastAsia="Lato" w:hAnsi="Lato" w:cs="Lato"/>
        </w:rPr>
        <w:t xml:space="preserve">Over the last few years, the transgender community has asked allies to help normalize offering pronouns during introductions, in education, and the workplace to indicate an understanding of </w:t>
      </w:r>
      <w:proofErr w:type="gramStart"/>
      <w:r>
        <w:rPr>
          <w:rFonts w:ascii="Lato" w:eastAsia="Lato" w:hAnsi="Lato" w:cs="Lato"/>
        </w:rPr>
        <w:t>trans</w:t>
      </w:r>
      <w:proofErr w:type="gramEnd"/>
      <w:r>
        <w:rPr>
          <w:rFonts w:ascii="Lato" w:eastAsia="Lato" w:hAnsi="Lato" w:cs="Lato"/>
        </w:rPr>
        <w:t xml:space="preserve"> identities and show that they are a safe person. As gender identity and gender expression do not always align, offering pronouns is a way to create a space where people do not need to rely on assumptions of others’ gender.</w:t>
      </w:r>
    </w:p>
    <w:p w14:paraId="0000003A" w14:textId="77777777" w:rsidR="00F7001E" w:rsidRDefault="009217CA">
      <w:pPr>
        <w:spacing w:line="288" w:lineRule="auto"/>
        <w:rPr>
          <w:rFonts w:ascii="Lato" w:eastAsia="Lato" w:hAnsi="Lato" w:cs="Lato"/>
        </w:rPr>
      </w:pPr>
      <w:r>
        <w:rPr>
          <w:rFonts w:ascii="Lato" w:eastAsia="Lato" w:hAnsi="Lato" w:cs="Lato"/>
        </w:rPr>
        <w:t xml:space="preserve"> </w:t>
      </w:r>
    </w:p>
    <w:p w14:paraId="0000003B" w14:textId="3C14EAD0" w:rsidR="00F7001E" w:rsidRDefault="009217CA">
      <w:pPr>
        <w:spacing w:line="288" w:lineRule="auto"/>
        <w:rPr>
          <w:rFonts w:ascii="Lato" w:eastAsia="Lato" w:hAnsi="Lato" w:cs="Lato"/>
        </w:rPr>
      </w:pPr>
      <w:r>
        <w:rPr>
          <w:rFonts w:ascii="Lato" w:eastAsia="Lato" w:hAnsi="Lato" w:cs="Lato"/>
        </w:rPr>
        <w:t xml:space="preserve">However, not everyone is comfortable sharing their pronouns. Some transgender, </w:t>
      </w:r>
      <w:proofErr w:type="spellStart"/>
      <w:r>
        <w:rPr>
          <w:rFonts w:ascii="Lato" w:eastAsia="Lato" w:hAnsi="Lato" w:cs="Lato"/>
        </w:rPr>
        <w:t>nonbinary</w:t>
      </w:r>
      <w:proofErr w:type="spellEnd"/>
      <w:r>
        <w:rPr>
          <w:rFonts w:ascii="Lato" w:eastAsia="Lato" w:hAnsi="Lato" w:cs="Lato"/>
        </w:rPr>
        <w:t>, o</w:t>
      </w:r>
      <w:r w:rsidR="00452034">
        <w:rPr>
          <w:rFonts w:ascii="Lato" w:eastAsia="Lato" w:hAnsi="Lato" w:cs="Lato"/>
        </w:rPr>
        <w:t>r questioning individuals</w:t>
      </w:r>
      <w:r>
        <w:rPr>
          <w:rFonts w:ascii="Lato" w:eastAsia="Lato" w:hAnsi="Lato" w:cs="Lato"/>
        </w:rPr>
        <w:t xml:space="preserve"> might not be </w:t>
      </w:r>
      <w:r w:rsidR="00452034">
        <w:rPr>
          <w:rFonts w:ascii="Lato" w:eastAsia="Lato" w:hAnsi="Lato" w:cs="Lato"/>
        </w:rPr>
        <w:t>“</w:t>
      </w:r>
      <w:r>
        <w:rPr>
          <w:rFonts w:ascii="Lato" w:eastAsia="Lato" w:hAnsi="Lato" w:cs="Lato"/>
        </w:rPr>
        <w:t>out</w:t>
      </w:r>
      <w:r w:rsidR="00452034">
        <w:rPr>
          <w:rFonts w:ascii="Lato" w:eastAsia="Lato" w:hAnsi="Lato" w:cs="Lato"/>
        </w:rPr>
        <w:t>”</w:t>
      </w:r>
      <w:r>
        <w:rPr>
          <w:rFonts w:ascii="Lato" w:eastAsia="Lato" w:hAnsi="Lato" w:cs="Lato"/>
        </w:rPr>
        <w:t xml:space="preserve"> yet or ready to let others know of their </w:t>
      </w:r>
      <w:proofErr w:type="gramStart"/>
      <w:r>
        <w:rPr>
          <w:rFonts w:ascii="Lato" w:eastAsia="Lato" w:hAnsi="Lato" w:cs="Lato"/>
        </w:rPr>
        <w:t>trans</w:t>
      </w:r>
      <w:proofErr w:type="gramEnd"/>
      <w:r>
        <w:rPr>
          <w:rFonts w:ascii="Lato" w:eastAsia="Lato" w:hAnsi="Lato" w:cs="Lato"/>
        </w:rPr>
        <w:t xml:space="preserve"> status. Others might object to sharing for any number of personal reasons. Respect those who offer to share their pronouns and those who do not. No one should be forced to comply, as long as they simply skip the practice and do not mock or belittle it.</w:t>
      </w:r>
    </w:p>
    <w:p w14:paraId="0000003C" w14:textId="77777777" w:rsidR="00F7001E" w:rsidRDefault="009217CA">
      <w:pPr>
        <w:spacing w:line="288" w:lineRule="auto"/>
        <w:rPr>
          <w:rFonts w:ascii="Lato" w:eastAsia="Lato" w:hAnsi="Lato" w:cs="Lato"/>
        </w:rPr>
      </w:pPr>
      <w:r>
        <w:rPr>
          <w:rFonts w:ascii="Lato" w:eastAsia="Lato" w:hAnsi="Lato" w:cs="Lato"/>
        </w:rPr>
        <w:t xml:space="preserve"> </w:t>
      </w:r>
    </w:p>
    <w:p w14:paraId="0000003D" w14:textId="65D033B2" w:rsidR="00F7001E" w:rsidRDefault="009217CA">
      <w:pPr>
        <w:spacing w:line="288" w:lineRule="auto"/>
        <w:rPr>
          <w:rFonts w:ascii="Lato" w:eastAsia="Lato" w:hAnsi="Lato" w:cs="Lato"/>
        </w:rPr>
      </w:pPr>
      <w:r>
        <w:rPr>
          <w:rFonts w:ascii="Lato" w:eastAsia="Lato" w:hAnsi="Lato" w:cs="Lato"/>
        </w:rPr>
        <w:t xml:space="preserve">Offering your pronouns is the simplest way to put things into practice. When you meet someone new, you can </w:t>
      </w:r>
      <w:r w:rsidR="00452034">
        <w:rPr>
          <w:rFonts w:ascii="Lato" w:eastAsia="Lato" w:hAnsi="Lato" w:cs="Lato"/>
        </w:rPr>
        <w:t>say,</w:t>
      </w:r>
      <w:r>
        <w:rPr>
          <w:rFonts w:ascii="Lato" w:eastAsia="Lato" w:hAnsi="Lato" w:cs="Lato"/>
        </w:rPr>
        <w:t xml:space="preserve"> “Hi, my name is ____ and my pronouns are ____.” If you wear a </w:t>
      </w:r>
      <w:r w:rsidR="00452034">
        <w:rPr>
          <w:rFonts w:ascii="Lato" w:eastAsia="Lato" w:hAnsi="Lato" w:cs="Lato"/>
        </w:rPr>
        <w:t>nametag</w:t>
      </w:r>
      <w:r>
        <w:rPr>
          <w:rFonts w:ascii="Lato" w:eastAsia="Lato" w:hAnsi="Lato" w:cs="Lato"/>
        </w:rPr>
        <w:t xml:space="preserve"> or ID badge, you can add your pronouns to it. If you </w:t>
      </w:r>
      <w:r w:rsidR="00452034">
        <w:rPr>
          <w:rFonts w:ascii="Lato" w:eastAsia="Lato" w:hAnsi="Lato" w:cs="Lato"/>
        </w:rPr>
        <w:t>cannot</w:t>
      </w:r>
      <w:r>
        <w:rPr>
          <w:rFonts w:ascii="Lato" w:eastAsia="Lato" w:hAnsi="Lato" w:cs="Lato"/>
        </w:rPr>
        <w:t xml:space="preserve"> alter your official </w:t>
      </w:r>
      <w:r w:rsidR="00452034">
        <w:rPr>
          <w:rFonts w:ascii="Lato" w:eastAsia="Lato" w:hAnsi="Lato" w:cs="Lato"/>
        </w:rPr>
        <w:t>nametag</w:t>
      </w:r>
      <w:r>
        <w:rPr>
          <w:rFonts w:ascii="Lato" w:eastAsia="Lato" w:hAnsi="Lato" w:cs="Lato"/>
        </w:rPr>
        <w:t xml:space="preserve">, </w:t>
      </w:r>
      <w:r w:rsidR="00452034">
        <w:rPr>
          <w:rFonts w:ascii="Lato" w:eastAsia="Lato" w:hAnsi="Lato" w:cs="Lato"/>
        </w:rPr>
        <w:t>it is</w:t>
      </w:r>
      <w:r>
        <w:rPr>
          <w:rFonts w:ascii="Lato" w:eastAsia="Lato" w:hAnsi="Lato" w:cs="Lato"/>
        </w:rPr>
        <w:t xml:space="preserve"> easy to find pronoun pins in stores and online. When you participate in an online meeting, you can change your name to include your pronouns in parentheses to the side.</w:t>
      </w:r>
    </w:p>
    <w:p w14:paraId="7F5C2D1F" w14:textId="0E3BE8F7" w:rsidR="00452034" w:rsidRDefault="00452034">
      <w:pPr>
        <w:spacing w:line="288" w:lineRule="auto"/>
        <w:rPr>
          <w:rFonts w:ascii="Lato" w:eastAsia="Lato" w:hAnsi="Lato" w:cs="Lato"/>
        </w:rPr>
      </w:pPr>
    </w:p>
    <w:p w14:paraId="33E3940B" w14:textId="18518D99" w:rsidR="00452034" w:rsidRDefault="00452034">
      <w:pPr>
        <w:spacing w:line="288" w:lineRule="auto"/>
        <w:rPr>
          <w:rFonts w:ascii="Lato" w:eastAsia="Lato" w:hAnsi="Lato" w:cs="Lato"/>
        </w:rPr>
      </w:pPr>
      <w:r>
        <w:rPr>
          <w:rFonts w:ascii="Lato" w:eastAsia="Lato" w:hAnsi="Lato" w:cs="Lato"/>
        </w:rPr>
        <w:t xml:space="preserve">For </w:t>
      </w:r>
      <w:r w:rsidR="00F60DE1">
        <w:rPr>
          <w:rFonts w:ascii="Lato" w:eastAsia="Lato" w:hAnsi="Lato" w:cs="Lato"/>
        </w:rPr>
        <w:t xml:space="preserve">more information on pronouns and </w:t>
      </w:r>
      <w:r>
        <w:rPr>
          <w:rFonts w:ascii="Lato" w:eastAsia="Lato" w:hAnsi="Lato" w:cs="Lato"/>
        </w:rPr>
        <w:t>additional LGBTQ+ Resources</w:t>
      </w:r>
      <w:r w:rsidR="009217CA">
        <w:rPr>
          <w:rFonts w:ascii="Lato" w:eastAsia="Lato" w:hAnsi="Lato" w:cs="Lato"/>
        </w:rPr>
        <w:t>,</w:t>
      </w:r>
      <w:r>
        <w:rPr>
          <w:rFonts w:ascii="Lato" w:eastAsia="Lato" w:hAnsi="Lato" w:cs="Lato"/>
        </w:rPr>
        <w:t xml:space="preserve"> please visit the following</w:t>
      </w:r>
      <w:r w:rsidR="009217CA">
        <w:rPr>
          <w:rFonts w:ascii="Lato" w:eastAsia="Lato" w:hAnsi="Lato" w:cs="Lato"/>
        </w:rPr>
        <w:t>:</w:t>
      </w:r>
    </w:p>
    <w:p w14:paraId="44525982" w14:textId="77777777" w:rsidR="00452034" w:rsidRDefault="00452034">
      <w:pPr>
        <w:spacing w:line="288" w:lineRule="auto"/>
        <w:rPr>
          <w:rFonts w:ascii="Lato" w:eastAsia="Lato" w:hAnsi="Lato" w:cs="Lato"/>
        </w:rPr>
      </w:pPr>
    </w:p>
    <w:p w14:paraId="2B64F205" w14:textId="3CC74BA3" w:rsidR="00452034" w:rsidRDefault="00B3672C">
      <w:pPr>
        <w:spacing w:line="288" w:lineRule="auto"/>
        <w:rPr>
          <w:rFonts w:ascii="Lato" w:eastAsia="Lato" w:hAnsi="Lato" w:cs="Lato"/>
        </w:rPr>
      </w:pPr>
      <w:hyperlink r:id="rId6" w:history="1">
        <w:r w:rsidR="00452034" w:rsidRPr="00452034">
          <w:rPr>
            <w:rStyle w:val="Hyperlink"/>
            <w:rFonts w:ascii="Lato" w:eastAsia="Lato" w:hAnsi="Lato" w:cs="Lato"/>
          </w:rPr>
          <w:t>NEA LGBTQ+ Resources</w:t>
        </w:r>
      </w:hyperlink>
    </w:p>
    <w:p w14:paraId="262D358C" w14:textId="2F6C0F68" w:rsidR="009217CA" w:rsidRDefault="009217CA">
      <w:pPr>
        <w:spacing w:line="288" w:lineRule="auto"/>
        <w:rPr>
          <w:rFonts w:ascii="Lato" w:eastAsia="Lato" w:hAnsi="Lato" w:cs="Lato"/>
        </w:rPr>
      </w:pPr>
    </w:p>
    <w:p w14:paraId="5F97D090" w14:textId="44AD71F9" w:rsidR="009217CA" w:rsidRDefault="00B3672C">
      <w:pPr>
        <w:spacing w:line="288" w:lineRule="auto"/>
        <w:rPr>
          <w:rFonts w:ascii="Lato" w:eastAsia="Lato" w:hAnsi="Lato" w:cs="Lato"/>
        </w:rPr>
      </w:pPr>
      <w:hyperlink r:id="rId7" w:history="1">
        <w:r w:rsidR="009217CA" w:rsidRPr="009217CA">
          <w:rPr>
            <w:rStyle w:val="Hyperlink"/>
            <w:rFonts w:ascii="Lato" w:eastAsia="Lato" w:hAnsi="Lato" w:cs="Lato"/>
          </w:rPr>
          <w:t xml:space="preserve">NEA </w:t>
        </w:r>
        <w:proofErr w:type="spellStart"/>
        <w:r w:rsidR="009217CA" w:rsidRPr="009217CA">
          <w:rPr>
            <w:rStyle w:val="Hyperlink"/>
            <w:rFonts w:ascii="Lato" w:eastAsia="Lato" w:hAnsi="Lato" w:cs="Lato"/>
          </w:rPr>
          <w:t>EdJustice</w:t>
        </w:r>
        <w:proofErr w:type="spellEnd"/>
      </w:hyperlink>
      <w:r w:rsidR="009217CA">
        <w:rPr>
          <w:rFonts w:ascii="Lato" w:eastAsia="Lato" w:hAnsi="Lato" w:cs="Lato"/>
        </w:rPr>
        <w:t xml:space="preserve"> </w:t>
      </w:r>
    </w:p>
    <w:p w14:paraId="4CFA3B6B" w14:textId="36C6492B" w:rsidR="009217CA" w:rsidRDefault="009217CA">
      <w:pPr>
        <w:spacing w:line="288" w:lineRule="auto"/>
        <w:rPr>
          <w:rFonts w:ascii="Lato" w:eastAsia="Lato" w:hAnsi="Lato" w:cs="Lato"/>
        </w:rPr>
      </w:pPr>
    </w:p>
    <w:p w14:paraId="6FF1D388" w14:textId="07CC9AB6" w:rsidR="009217CA" w:rsidRDefault="00B3672C">
      <w:pPr>
        <w:spacing w:line="288" w:lineRule="auto"/>
        <w:rPr>
          <w:rFonts w:ascii="Lato" w:eastAsia="Lato" w:hAnsi="Lato" w:cs="Lato"/>
        </w:rPr>
      </w:pPr>
      <w:hyperlink r:id="rId8" w:history="1">
        <w:r w:rsidR="009217CA" w:rsidRPr="009217CA">
          <w:rPr>
            <w:rStyle w:val="Hyperlink"/>
            <w:rFonts w:ascii="Lato" w:eastAsia="Lato" w:hAnsi="Lato" w:cs="Lato"/>
          </w:rPr>
          <w:t>Why Share Your Pronouns?</w:t>
        </w:r>
      </w:hyperlink>
    </w:p>
    <w:p w14:paraId="0000003E" w14:textId="2DC37C2F" w:rsidR="00F7001E" w:rsidRDefault="00F7001E">
      <w:pPr>
        <w:pBdr>
          <w:top w:val="nil"/>
          <w:left w:val="nil"/>
          <w:bottom w:val="nil"/>
          <w:right w:val="nil"/>
          <w:between w:val="nil"/>
        </w:pBdr>
        <w:spacing w:line="288" w:lineRule="auto"/>
        <w:rPr>
          <w:rFonts w:ascii="Lato" w:eastAsia="Lato" w:hAnsi="Lato" w:cs="Lato"/>
        </w:rPr>
      </w:pPr>
    </w:p>
    <w:p w14:paraId="3F7FE23A" w14:textId="77777777" w:rsidR="00452034" w:rsidRDefault="00452034">
      <w:pPr>
        <w:pBdr>
          <w:top w:val="nil"/>
          <w:left w:val="nil"/>
          <w:bottom w:val="nil"/>
          <w:right w:val="nil"/>
          <w:between w:val="nil"/>
        </w:pBdr>
        <w:spacing w:line="288" w:lineRule="auto"/>
        <w:rPr>
          <w:rFonts w:ascii="Lato" w:eastAsia="Lato" w:hAnsi="Lato" w:cs="Lato"/>
        </w:rPr>
      </w:pPr>
    </w:p>
    <w:sectPr w:rsidR="0045203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Arial"/>
    <w:charset w:val="4D"/>
    <w:family w:val="auto"/>
    <w:pitch w:val="default"/>
    <w:sig w:usb0="00000003" w:usb1="00000000" w:usb2="00000000" w:usb3="00000000" w:csb0="00000001" w:csb1="00000000"/>
  </w:font>
  <w:font w:name="Acumin Pro Medium">
    <w:charset w:val="4D"/>
    <w:family w:val="swiss"/>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Lato">
    <w:altName w:val="Times New Roman"/>
    <w:charset w:val="00"/>
    <w:family w:val="swiss"/>
    <w:pitch w:val="variable"/>
    <w:sig w:usb0="E10002FF" w:usb1="5000ECFF" w:usb2="00000021" w:usb3="00000000" w:csb0="0000019F" w:csb1="00000000"/>
  </w:font>
  <w:font w:name="Lato Black">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F7C25"/>
    <w:multiLevelType w:val="multilevel"/>
    <w:tmpl w:val="ED742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1E"/>
    <w:rsid w:val="00255770"/>
    <w:rsid w:val="00364242"/>
    <w:rsid w:val="00452034"/>
    <w:rsid w:val="009217CA"/>
    <w:rsid w:val="00AB44E6"/>
    <w:rsid w:val="00B3672C"/>
    <w:rsid w:val="00D11E71"/>
    <w:rsid w:val="00F60DE1"/>
    <w:rsid w:val="00F70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58494"/>
  <w15:docId w15:val="{9DF2CE00-2C88-4FF9-BB5B-0493F80D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asicParagraph">
    <w:name w:val="[Basic Paragraph]"/>
    <w:basedOn w:val="Normal"/>
    <w:uiPriority w:val="99"/>
    <w:rsid w:val="0026617A"/>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Highlightedtext">
    <w:name w:val="Highlighted text"/>
    <w:basedOn w:val="Normal"/>
    <w:uiPriority w:val="99"/>
    <w:rsid w:val="0026617A"/>
    <w:pPr>
      <w:suppressAutoHyphens/>
      <w:autoSpaceDE w:val="0"/>
      <w:autoSpaceDN w:val="0"/>
      <w:adjustRightInd w:val="0"/>
      <w:spacing w:after="336" w:line="288" w:lineRule="auto"/>
      <w:textAlignment w:val="center"/>
    </w:pPr>
    <w:rPr>
      <w:rFonts w:ascii="Acumin Pro Medium" w:hAnsi="Acumin Pro Medium" w:cs="Acumin Pro Medium"/>
      <w:i/>
      <w:iCs/>
      <w:color w:val="000000"/>
      <w:sz w:val="28"/>
      <w:szCs w:val="28"/>
      <w:lang w:val="es-ES_tradnl"/>
    </w:rPr>
  </w:style>
  <w:style w:type="paragraph" w:styleId="ListParagraph">
    <w:name w:val="List Paragraph"/>
    <w:basedOn w:val="Normal"/>
    <w:uiPriority w:val="34"/>
    <w:qFormat/>
    <w:rsid w:val="0026617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52034"/>
    <w:rPr>
      <w:color w:val="0563C1" w:themeColor="hyperlink"/>
      <w:u w:val="single"/>
    </w:rPr>
  </w:style>
  <w:style w:type="table" w:styleId="TableGrid">
    <w:name w:val="Table Grid"/>
    <w:basedOn w:val="TableNormal"/>
    <w:uiPriority w:val="39"/>
    <w:rsid w:val="00AB4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thehrcfoundation.org/professional-resources/talking-about-pronouns-in-the-workplace" TargetMode="External"/><Relationship Id="rId3" Type="http://schemas.openxmlformats.org/officeDocument/2006/relationships/styles" Target="styles.xml"/><Relationship Id="rId7" Type="http://schemas.openxmlformats.org/officeDocument/2006/relationships/hyperlink" Target="https://neaedjustice.org/pridewins/"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20https:/www.nea.org/resource-library/nea-lgbtq-resources" TargetMode="Externa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RtERmP05TGr2kcaSm/wrSGRmvA==">AMUW2mV5EQHXVdn4b57s56xyPK3pyCBynsmlzsSaPOae+cAV+38Cq5k1B0yq+u8cF5Eu/3XAteFh5dyJyUj6Rv1QL0HuR2qhlqVWvhQsXPwiyFxrbg9GfTHVuqRAxidTgUpC81qLFaG3vuaRoowneddeeKSUZIG7o3sRuE4WJ6eBJt5LjNlTnA0OkxEKRRxZ+Q0RyaRZBJ+PXKzEbjSbgcIzrelM+BryBCD4RoA5ZjCfc8uBBNsrTjtNLKe3UJL1URN/+s87ue8LONfva6pL6tIEqfKIuklHUYw78bJIxJS8pe8VGp2A+k/u45PDDM6qZPzSw0zVCAVCz68d3eTSa/WOk6rqbAd2OieVs8q9Tp1mCZLDY/VUBZ3qS3xBF0PVO8eHtoDt2Q32</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CE4798-16D2-4965-897E-52E404EE0BB0}"/>
</file>

<file path=customXml/itemProps3.xml><?xml version="1.0" encoding="utf-8"?>
<ds:datastoreItem xmlns:ds="http://schemas.openxmlformats.org/officeDocument/2006/customXml" ds:itemID="{0053F0AA-342F-46B0-8208-4E6CA370DD90}"/>
</file>

<file path=docProps/app.xml><?xml version="1.0" encoding="utf-8"?>
<Properties xmlns="http://schemas.openxmlformats.org/officeDocument/2006/extended-properties" xmlns:vt="http://schemas.openxmlformats.org/officeDocument/2006/docPropsVTypes">
  <Template>Normal</Template>
  <TotalTime>19</TotalTime>
  <Pages>4</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Debi Jackson</dc:creator>
  <cp:lastModifiedBy>Holmes, Ellen [NEA]</cp:lastModifiedBy>
  <cp:revision>5</cp:revision>
  <dcterms:created xsi:type="dcterms:W3CDTF">2022-08-22T16:23:00Z</dcterms:created>
  <dcterms:modified xsi:type="dcterms:W3CDTF">2022-08-24T21:56:00Z</dcterms:modified>
</cp:coreProperties>
</file>