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7997D4E" w14:textId="77777777" w:rsidR="00797D2D" w:rsidRDefault="00797D2D">
      <w:pPr>
        <w:widowControl w:val="0"/>
        <w:spacing w:after="160" w:line="256" w:lineRule="auto"/>
        <w:rPr>
          <w:b/>
          <w:sz w:val="52"/>
          <w:szCs w:val="52"/>
        </w:rPr>
      </w:pPr>
    </w:p>
    <w:p w14:paraId="7668E948" w14:textId="77777777" w:rsidR="00797D2D" w:rsidRDefault="003D01CA">
      <w:pPr>
        <w:widowControl w:val="0"/>
        <w:spacing w:after="160" w:line="256" w:lineRule="auto"/>
        <w:rPr>
          <w:b/>
          <w:highlight w:val="yellow"/>
        </w:rPr>
      </w:pPr>
      <w:r>
        <w:rPr>
          <w:b/>
          <w:sz w:val="52"/>
          <w:szCs w:val="52"/>
        </w:rPr>
        <w:t>LGBTQ+ and Social Justice Terms</w:t>
      </w:r>
    </w:p>
    <w:p w14:paraId="31CA6817" w14:textId="77777777" w:rsidR="00797D2D" w:rsidRDefault="003D01CA">
      <w:pPr>
        <w:rPr>
          <w:rFonts w:ascii="Open Sans" w:eastAsia="Open Sans" w:hAnsi="Open Sans" w:cs="Open Sans"/>
          <w:i/>
        </w:rPr>
      </w:pPr>
      <w:r>
        <w:rPr>
          <w:rFonts w:ascii="Open Sans" w:eastAsia="Open Sans" w:hAnsi="Open Sans" w:cs="Open Sans"/>
          <w:i/>
        </w:rPr>
        <w:t>Many of the following definitions are provided by the Human Rights Campaign, a non-profit committed to equity for the LGBTQ+ community, to describe current language related to sexual orientation, gender identity, and gender expression. This is a limited li</w:t>
      </w:r>
      <w:r>
        <w:rPr>
          <w:rFonts w:ascii="Open Sans" w:eastAsia="Open Sans" w:hAnsi="Open Sans" w:cs="Open Sans"/>
          <w:i/>
        </w:rPr>
        <w:t>st. For additional terms related to the LGBTQ+ community, please visit https://www.hrc.org/resources/glossary-of-terms.</w:t>
      </w:r>
    </w:p>
    <w:p w14:paraId="3D081ACA" w14:textId="77777777" w:rsidR="00797D2D" w:rsidRDefault="00797D2D">
      <w:pPr>
        <w:rPr>
          <w:rFonts w:ascii="Open Sans" w:eastAsia="Open Sans" w:hAnsi="Open Sans" w:cs="Open Sans"/>
          <w:highlight w:val="white"/>
        </w:rPr>
      </w:pPr>
    </w:p>
    <w:p w14:paraId="7AF88874" w14:textId="77777777" w:rsidR="00797D2D" w:rsidRDefault="003D01CA">
      <w:pPr>
        <w:rPr>
          <w:rFonts w:ascii="Open Sans" w:eastAsia="Open Sans" w:hAnsi="Open Sans" w:cs="Open Sans"/>
        </w:rPr>
      </w:pPr>
      <w:r>
        <w:rPr>
          <w:rFonts w:ascii="Open Sans" w:eastAsia="Open Sans" w:hAnsi="Open Sans" w:cs="Open Sans"/>
          <w:b/>
        </w:rPr>
        <w:t>Agender</w:t>
      </w:r>
      <w:r>
        <w:rPr>
          <w:rFonts w:ascii="Open Sans" w:eastAsia="Open Sans" w:hAnsi="Open Sans" w:cs="Open Sans"/>
        </w:rPr>
        <w:t>: Describes a person who does not have a gender.</w:t>
      </w:r>
    </w:p>
    <w:p w14:paraId="2B97B883" w14:textId="77777777" w:rsidR="00797D2D" w:rsidRDefault="00797D2D">
      <w:pPr>
        <w:rPr>
          <w:rFonts w:ascii="Open Sans" w:eastAsia="Open Sans" w:hAnsi="Open Sans" w:cs="Open Sans"/>
        </w:rPr>
      </w:pPr>
    </w:p>
    <w:p w14:paraId="768E427E" w14:textId="77777777" w:rsidR="00797D2D" w:rsidRDefault="003D01CA">
      <w:pPr>
        <w:rPr>
          <w:rFonts w:ascii="Open Sans" w:eastAsia="Open Sans" w:hAnsi="Open Sans" w:cs="Open Sans"/>
        </w:rPr>
      </w:pPr>
      <w:r>
        <w:rPr>
          <w:rFonts w:ascii="Open Sans" w:eastAsia="Open Sans" w:hAnsi="Open Sans" w:cs="Open Sans"/>
          <w:b/>
        </w:rPr>
        <w:t>Ally:</w:t>
      </w:r>
      <w:r>
        <w:rPr>
          <w:rFonts w:ascii="Open Sans" w:eastAsia="Open Sans" w:hAnsi="Open Sans" w:cs="Open Sans"/>
        </w:rPr>
        <w:t xml:space="preserve"> A term used to describe someone who is actively supportive of LGBTQ+ peo</w:t>
      </w:r>
      <w:r>
        <w:rPr>
          <w:rFonts w:ascii="Open Sans" w:eastAsia="Open Sans" w:hAnsi="Open Sans" w:cs="Open Sans"/>
        </w:rPr>
        <w:t>ple. It encompasses straight and cisgender allies and those within the LGBTQ+ community who support each other (e.g., a lesbian who is an ally to the bisexual community).</w:t>
      </w:r>
    </w:p>
    <w:p w14:paraId="4A99D1DC" w14:textId="77777777" w:rsidR="00797D2D" w:rsidRDefault="00797D2D">
      <w:pPr>
        <w:rPr>
          <w:rFonts w:ascii="Open Sans" w:eastAsia="Open Sans" w:hAnsi="Open Sans" w:cs="Open Sans"/>
          <w:b/>
        </w:rPr>
      </w:pPr>
    </w:p>
    <w:p w14:paraId="0A14C8F4" w14:textId="77777777" w:rsidR="00797D2D" w:rsidRDefault="003D01CA">
      <w:pPr>
        <w:widowControl w:val="0"/>
        <w:rPr>
          <w:rFonts w:ascii="Open Sans" w:eastAsia="Open Sans" w:hAnsi="Open Sans" w:cs="Open Sans"/>
        </w:rPr>
      </w:pPr>
      <w:r>
        <w:rPr>
          <w:rFonts w:ascii="Open Sans" w:eastAsia="Open Sans" w:hAnsi="Open Sans" w:cs="Open Sans"/>
          <w:b/>
        </w:rPr>
        <w:t xml:space="preserve">Anti-bias Anti-racist (ABAR): </w:t>
      </w:r>
      <w:r>
        <w:rPr>
          <w:rFonts w:ascii="Open Sans" w:eastAsia="Open Sans" w:hAnsi="Open Sans" w:cs="Open Sans"/>
        </w:rPr>
        <w:t>A teaching methodology focused on identity, diversity,</w:t>
      </w:r>
      <w:r>
        <w:rPr>
          <w:rFonts w:ascii="Open Sans" w:eastAsia="Open Sans" w:hAnsi="Open Sans" w:cs="Open Sans"/>
        </w:rPr>
        <w:t xml:space="preserve"> justice, and action. ABAR pedagogy helps students develop a strong sense of self-worth, empathize with others, learn the impact of unfairness, and </w:t>
      </w:r>
      <w:proofErr w:type="gramStart"/>
      <w:r>
        <w:rPr>
          <w:rFonts w:ascii="Open Sans" w:eastAsia="Open Sans" w:hAnsi="Open Sans" w:cs="Open Sans"/>
        </w:rPr>
        <w:t>take action</w:t>
      </w:r>
      <w:proofErr w:type="gramEnd"/>
      <w:r>
        <w:rPr>
          <w:rFonts w:ascii="Open Sans" w:eastAsia="Open Sans" w:hAnsi="Open Sans" w:cs="Open Sans"/>
        </w:rPr>
        <w:t xml:space="preserve"> when they observe, or experience injustice.</w:t>
      </w:r>
    </w:p>
    <w:p w14:paraId="5A6DFEEC" w14:textId="77777777" w:rsidR="00797D2D" w:rsidRDefault="00797D2D">
      <w:pPr>
        <w:widowControl w:val="0"/>
        <w:rPr>
          <w:rFonts w:ascii="Open Sans" w:eastAsia="Open Sans" w:hAnsi="Open Sans" w:cs="Open Sans"/>
        </w:rPr>
      </w:pPr>
    </w:p>
    <w:p w14:paraId="48D98C1C" w14:textId="77777777" w:rsidR="00797D2D" w:rsidRDefault="003D01CA">
      <w:pPr>
        <w:widowControl w:val="0"/>
        <w:rPr>
          <w:rFonts w:ascii="Open Sans" w:eastAsia="Open Sans" w:hAnsi="Open Sans" w:cs="Open Sans"/>
        </w:rPr>
      </w:pPr>
      <w:r>
        <w:rPr>
          <w:rFonts w:ascii="Open Sans" w:eastAsia="Open Sans" w:hAnsi="Open Sans" w:cs="Open Sans"/>
          <w:b/>
        </w:rPr>
        <w:t>BIPOC:</w:t>
      </w:r>
      <w:r>
        <w:rPr>
          <w:rFonts w:ascii="Open Sans" w:eastAsia="Open Sans" w:hAnsi="Open Sans" w:cs="Open Sans"/>
        </w:rPr>
        <w:t xml:space="preserve"> Black, Indigenous, and People of Color. The </w:t>
      </w:r>
      <w:r>
        <w:rPr>
          <w:rFonts w:ascii="Open Sans" w:eastAsia="Open Sans" w:hAnsi="Open Sans" w:cs="Open Sans"/>
        </w:rPr>
        <w:t>term is meant to unite all People of Color while acknowledging that Black and Indigenous people face different and often more severe forms of racial oppression and cultural erasure due to systemic White supremacy and colonialism.  It is a noun, and since i</w:t>
      </w:r>
      <w:r>
        <w:rPr>
          <w:rFonts w:ascii="Open Sans" w:eastAsia="Open Sans" w:hAnsi="Open Sans" w:cs="Open Sans"/>
        </w:rPr>
        <w:t xml:space="preserve">t includes the word "people," it would be redundant to say "BIPOC people." It is pronounced "buy-pock" as opposed to saying each letter individually. </w:t>
      </w:r>
    </w:p>
    <w:p w14:paraId="5CE0E8FC" w14:textId="77777777" w:rsidR="00797D2D" w:rsidRDefault="003D01CA">
      <w:pPr>
        <w:spacing w:before="141"/>
        <w:ind w:right="762"/>
        <w:rPr>
          <w:rFonts w:ascii="Open Sans" w:eastAsia="Open Sans" w:hAnsi="Open Sans" w:cs="Open Sans"/>
        </w:rPr>
      </w:pPr>
      <w:r>
        <w:rPr>
          <w:rFonts w:ascii="Open Sans" w:eastAsia="Open Sans" w:hAnsi="Open Sans" w:cs="Open Sans"/>
          <w:b/>
        </w:rPr>
        <w:t xml:space="preserve">Bisexual/Bi+: </w:t>
      </w:r>
      <w:r>
        <w:rPr>
          <w:rFonts w:ascii="Open Sans" w:eastAsia="Open Sans" w:hAnsi="Open Sans" w:cs="Open Sans"/>
        </w:rPr>
        <w:t>A term that describes a person who is emotionally, romantically, or sexually attracted to p</w:t>
      </w:r>
      <w:r>
        <w:rPr>
          <w:rFonts w:ascii="Open Sans" w:eastAsia="Open Sans" w:hAnsi="Open Sans" w:cs="Open Sans"/>
        </w:rPr>
        <w:t>eople of more than one gender, sex, or gender identity. </w:t>
      </w:r>
    </w:p>
    <w:p w14:paraId="3B56EB15" w14:textId="77777777" w:rsidR="00797D2D" w:rsidRDefault="00797D2D">
      <w:pPr>
        <w:rPr>
          <w:rFonts w:ascii="Open Sans" w:eastAsia="Open Sans" w:hAnsi="Open Sans" w:cs="Open Sans"/>
        </w:rPr>
      </w:pPr>
    </w:p>
    <w:p w14:paraId="10854ED0" w14:textId="77777777" w:rsidR="00797D2D" w:rsidRDefault="003D01CA">
      <w:pPr>
        <w:rPr>
          <w:rFonts w:ascii="Open Sans" w:eastAsia="Open Sans" w:hAnsi="Open Sans" w:cs="Open Sans"/>
        </w:rPr>
      </w:pPr>
      <w:r>
        <w:rPr>
          <w:rFonts w:ascii="Open Sans" w:eastAsia="Open Sans" w:hAnsi="Open Sans" w:cs="Open Sans"/>
          <w:b/>
        </w:rPr>
        <w:t xml:space="preserve">Cisgender: </w:t>
      </w:r>
      <w:r>
        <w:rPr>
          <w:rFonts w:ascii="Open Sans" w:eastAsia="Open Sans" w:hAnsi="Open Sans" w:cs="Open Sans"/>
        </w:rPr>
        <w:t xml:space="preserve">A term that describes a person whose gender identity aligns with the sex assigned to them at birth. </w:t>
      </w:r>
    </w:p>
    <w:p w14:paraId="652D2E4B" w14:textId="77777777" w:rsidR="00797D2D" w:rsidRDefault="00797D2D">
      <w:pPr>
        <w:rPr>
          <w:rFonts w:ascii="Open Sans" w:eastAsia="Open Sans" w:hAnsi="Open Sans" w:cs="Open Sans"/>
          <w:b/>
        </w:rPr>
      </w:pPr>
    </w:p>
    <w:p w14:paraId="1155DDF2" w14:textId="77777777" w:rsidR="00797D2D" w:rsidRDefault="003D01CA">
      <w:pPr>
        <w:rPr>
          <w:rFonts w:ascii="Open Sans" w:eastAsia="Open Sans" w:hAnsi="Open Sans" w:cs="Open Sans"/>
        </w:rPr>
      </w:pPr>
      <w:r>
        <w:rPr>
          <w:rFonts w:ascii="Open Sans" w:eastAsia="Open Sans" w:hAnsi="Open Sans" w:cs="Open Sans"/>
          <w:b/>
        </w:rPr>
        <w:t xml:space="preserve">Ethnicity: </w:t>
      </w:r>
      <w:r>
        <w:rPr>
          <w:rFonts w:ascii="Open Sans" w:eastAsia="Open Sans" w:hAnsi="Open Sans" w:cs="Open Sans"/>
        </w:rPr>
        <w:t>A grouping of people who share a common set of traditions, ancestry, langu</w:t>
      </w:r>
      <w:r>
        <w:rPr>
          <w:rFonts w:ascii="Open Sans" w:eastAsia="Open Sans" w:hAnsi="Open Sans" w:cs="Open Sans"/>
        </w:rPr>
        <w:t>age, history, society, culture, nation, religion, or social treatment that is different from other groups of people.</w:t>
      </w:r>
    </w:p>
    <w:p w14:paraId="26305991" w14:textId="77777777" w:rsidR="00797D2D" w:rsidRDefault="00797D2D">
      <w:pPr>
        <w:rPr>
          <w:rFonts w:ascii="Open Sans" w:eastAsia="Open Sans" w:hAnsi="Open Sans" w:cs="Open Sans"/>
          <w:b/>
        </w:rPr>
      </w:pPr>
    </w:p>
    <w:p w14:paraId="27E8E28C" w14:textId="77777777" w:rsidR="00797D2D" w:rsidRDefault="003D01CA">
      <w:pPr>
        <w:rPr>
          <w:rFonts w:ascii="Open Sans" w:eastAsia="Open Sans" w:hAnsi="Open Sans" w:cs="Open Sans"/>
        </w:rPr>
      </w:pPr>
      <w:r>
        <w:rPr>
          <w:rFonts w:ascii="Open Sans" w:eastAsia="Open Sans" w:hAnsi="Open Sans" w:cs="Open Sans"/>
          <w:b/>
        </w:rPr>
        <w:t xml:space="preserve">Gay: </w:t>
      </w:r>
      <w:r>
        <w:rPr>
          <w:rFonts w:ascii="Open Sans" w:eastAsia="Open Sans" w:hAnsi="Open Sans" w:cs="Open Sans"/>
        </w:rPr>
        <w:t xml:space="preserve">A term that describes a person who is emotionally, romantically, or sexually attracted to some members of the same gender. </w:t>
      </w:r>
    </w:p>
    <w:p w14:paraId="2C47EAA7" w14:textId="77777777" w:rsidR="00797D2D" w:rsidRDefault="00797D2D">
      <w:pPr>
        <w:rPr>
          <w:rFonts w:ascii="Open Sans" w:eastAsia="Open Sans" w:hAnsi="Open Sans" w:cs="Open Sans"/>
        </w:rPr>
      </w:pPr>
    </w:p>
    <w:p w14:paraId="5E01E1AE" w14:textId="77777777" w:rsidR="00797D2D" w:rsidRDefault="003D01CA">
      <w:pPr>
        <w:rPr>
          <w:rFonts w:ascii="Open Sans" w:eastAsia="Open Sans" w:hAnsi="Open Sans" w:cs="Open Sans"/>
        </w:rPr>
      </w:pPr>
      <w:r>
        <w:rPr>
          <w:rFonts w:ascii="Open Sans" w:eastAsia="Open Sans" w:hAnsi="Open Sans" w:cs="Open Sans"/>
          <w:b/>
        </w:rPr>
        <w:lastRenderedPageBreak/>
        <w:t>Gender D</w:t>
      </w:r>
      <w:r>
        <w:rPr>
          <w:rFonts w:ascii="Open Sans" w:eastAsia="Open Sans" w:hAnsi="Open Sans" w:cs="Open Sans"/>
          <w:b/>
        </w:rPr>
        <w:t xml:space="preserve">ysphoria: </w:t>
      </w:r>
      <w:r>
        <w:rPr>
          <w:rFonts w:ascii="Open Sans" w:eastAsia="Open Sans" w:hAnsi="Open Sans" w:cs="Open Sans"/>
        </w:rPr>
        <w:t>A term that describes the clinically significant distress a person experiences when their assigned birth gender does not match their gender identity.  According to the American Psychiatric Association's Diagnostic and Statistical Manual of Mental</w:t>
      </w:r>
      <w:r>
        <w:rPr>
          <w:rFonts w:ascii="Open Sans" w:eastAsia="Open Sans" w:hAnsi="Open Sans" w:cs="Open Sans"/>
        </w:rPr>
        <w:t xml:space="preserve"> Disorders (DSM), the term - which replaces </w:t>
      </w:r>
      <w:proofErr w:type="gramStart"/>
      <w:r>
        <w:rPr>
          <w:rFonts w:ascii="Open Sans" w:eastAsia="Open Sans" w:hAnsi="Open Sans" w:cs="Open Sans"/>
        </w:rPr>
        <w:t>Gender Identity Disorder</w:t>
      </w:r>
      <w:proofErr w:type="gramEnd"/>
      <w:r>
        <w:rPr>
          <w:rFonts w:ascii="Open Sans" w:eastAsia="Open Sans" w:hAnsi="Open Sans" w:cs="Open Sans"/>
        </w:rPr>
        <w:t xml:space="preserve"> - "is intended to better characterize the experiences of affected children, adolescents, and adults.” </w:t>
      </w:r>
    </w:p>
    <w:p w14:paraId="093BC853" w14:textId="77777777" w:rsidR="00797D2D" w:rsidRDefault="00797D2D">
      <w:pPr>
        <w:rPr>
          <w:rFonts w:ascii="Open Sans" w:eastAsia="Open Sans" w:hAnsi="Open Sans" w:cs="Open Sans"/>
          <w:b/>
        </w:rPr>
      </w:pPr>
    </w:p>
    <w:p w14:paraId="5580D225" w14:textId="77777777" w:rsidR="00797D2D" w:rsidRDefault="003D01CA">
      <w:pPr>
        <w:rPr>
          <w:rFonts w:ascii="Open Sans" w:eastAsia="Open Sans" w:hAnsi="Open Sans" w:cs="Open Sans"/>
        </w:rPr>
      </w:pPr>
      <w:r>
        <w:rPr>
          <w:rFonts w:ascii="Open Sans" w:eastAsia="Open Sans" w:hAnsi="Open Sans" w:cs="Open Sans"/>
          <w:b/>
        </w:rPr>
        <w:t xml:space="preserve">Gender Expression: </w:t>
      </w:r>
      <w:r>
        <w:rPr>
          <w:rFonts w:ascii="Open Sans" w:eastAsia="Open Sans" w:hAnsi="Open Sans" w:cs="Open Sans"/>
        </w:rPr>
        <w:t>The</w:t>
      </w:r>
      <w:r>
        <w:rPr>
          <w:rFonts w:ascii="Open Sans" w:eastAsia="Open Sans" w:hAnsi="Open Sans" w:cs="Open Sans"/>
          <w:b/>
        </w:rPr>
        <w:t xml:space="preserve"> </w:t>
      </w:r>
      <w:r>
        <w:rPr>
          <w:rFonts w:ascii="Open Sans" w:eastAsia="Open Sans" w:hAnsi="Open Sans" w:cs="Open Sans"/>
        </w:rPr>
        <w:t>external appearance of one's gender identity, usually expres</w:t>
      </w:r>
      <w:r>
        <w:rPr>
          <w:rFonts w:ascii="Open Sans" w:eastAsia="Open Sans" w:hAnsi="Open Sans" w:cs="Open Sans"/>
        </w:rPr>
        <w:t xml:space="preserve">sed through behavior, clothing, haircut, or voice, that may or may not conform to socially defined behaviors and characteristics typically associated with being either feminine or masculine. </w:t>
      </w:r>
    </w:p>
    <w:p w14:paraId="4A0AC5E9" w14:textId="77777777" w:rsidR="00797D2D" w:rsidRDefault="00797D2D">
      <w:pPr>
        <w:rPr>
          <w:rFonts w:ascii="Open Sans" w:eastAsia="Open Sans" w:hAnsi="Open Sans" w:cs="Open Sans"/>
        </w:rPr>
      </w:pPr>
    </w:p>
    <w:p w14:paraId="1A5747C6" w14:textId="77777777" w:rsidR="00797D2D" w:rsidRDefault="003D01CA">
      <w:pPr>
        <w:spacing w:before="138"/>
        <w:ind w:right="103" w:firstLine="6"/>
        <w:rPr>
          <w:rFonts w:ascii="Open Sans" w:eastAsia="Open Sans" w:hAnsi="Open Sans" w:cs="Open Sans"/>
        </w:rPr>
      </w:pPr>
      <w:r>
        <w:rPr>
          <w:rFonts w:ascii="Open Sans" w:eastAsia="Open Sans" w:hAnsi="Open Sans" w:cs="Open Sans"/>
          <w:b/>
        </w:rPr>
        <w:t xml:space="preserve">Gender Identity: </w:t>
      </w:r>
      <w:r>
        <w:rPr>
          <w:rFonts w:ascii="Open Sans" w:eastAsia="Open Sans" w:hAnsi="Open Sans" w:cs="Open Sans"/>
        </w:rPr>
        <w:t>An internal, deeply felt sense of being female</w:t>
      </w:r>
      <w:r>
        <w:rPr>
          <w:rFonts w:ascii="Open Sans" w:eastAsia="Open Sans" w:hAnsi="Open Sans" w:cs="Open Sans"/>
        </w:rPr>
        <w:t>, male, a blend of both or neither.  Refers to how individuals perceive themselves and what they call themselves. Can be the same as or different from their sex assigned at birth. </w:t>
      </w:r>
    </w:p>
    <w:p w14:paraId="21693F63" w14:textId="77777777" w:rsidR="00797D2D" w:rsidRDefault="00797D2D">
      <w:pPr>
        <w:spacing w:before="138"/>
        <w:ind w:right="103" w:firstLine="6"/>
        <w:rPr>
          <w:rFonts w:ascii="Open Sans" w:eastAsia="Open Sans" w:hAnsi="Open Sans" w:cs="Open Sans"/>
        </w:rPr>
      </w:pPr>
    </w:p>
    <w:p w14:paraId="5DB1853E" w14:textId="77777777" w:rsidR="00797D2D" w:rsidRDefault="003D01CA">
      <w:pPr>
        <w:rPr>
          <w:rFonts w:ascii="Open Sans" w:eastAsia="Open Sans" w:hAnsi="Open Sans" w:cs="Open Sans"/>
        </w:rPr>
      </w:pPr>
      <w:r>
        <w:rPr>
          <w:rFonts w:ascii="Open Sans" w:eastAsia="Open Sans" w:hAnsi="Open Sans" w:cs="Open Sans"/>
          <w:b/>
        </w:rPr>
        <w:t xml:space="preserve">Gender Non-Conforming: </w:t>
      </w:r>
      <w:r>
        <w:rPr>
          <w:rFonts w:ascii="Open Sans" w:eastAsia="Open Sans" w:hAnsi="Open Sans" w:cs="Open Sans"/>
        </w:rPr>
        <w:t xml:space="preserve">A broad term referring to people who do not behave in a way that conforms to the traditional expectations of their gender or whose gender expression does not fit neatly into a category. </w:t>
      </w:r>
    </w:p>
    <w:p w14:paraId="7E5171EA" w14:textId="77777777" w:rsidR="00797D2D" w:rsidRDefault="00797D2D">
      <w:pPr>
        <w:rPr>
          <w:rFonts w:ascii="Open Sans" w:eastAsia="Open Sans" w:hAnsi="Open Sans" w:cs="Open Sans"/>
          <w:b/>
        </w:rPr>
      </w:pPr>
    </w:p>
    <w:p w14:paraId="158C0869" w14:textId="77777777" w:rsidR="00797D2D" w:rsidRDefault="003D01CA">
      <w:pPr>
        <w:rPr>
          <w:rFonts w:ascii="Open Sans" w:eastAsia="Open Sans" w:hAnsi="Open Sans" w:cs="Open Sans"/>
          <w:b/>
        </w:rPr>
      </w:pPr>
      <w:r>
        <w:rPr>
          <w:rFonts w:ascii="Open Sans" w:eastAsia="Open Sans" w:hAnsi="Open Sans" w:cs="Open Sans"/>
          <w:b/>
        </w:rPr>
        <w:t>LGBTQ+:</w:t>
      </w:r>
      <w:r>
        <w:rPr>
          <w:rFonts w:ascii="Open Sans" w:eastAsia="Open Sans" w:hAnsi="Open Sans" w:cs="Open Sans"/>
        </w:rPr>
        <w:t xml:space="preserve"> An acronym for “lesbian, gay, bisexual, transgender, and que</w:t>
      </w:r>
      <w:r>
        <w:rPr>
          <w:rFonts w:ascii="Open Sans" w:eastAsia="Open Sans" w:hAnsi="Open Sans" w:cs="Open Sans"/>
        </w:rPr>
        <w:t xml:space="preserve">er.” The “+” represents additional gender identities and sexual orientations that include intersex, agender, and asexual, among many others. </w:t>
      </w:r>
    </w:p>
    <w:p w14:paraId="382B54EC" w14:textId="77777777" w:rsidR="00797D2D" w:rsidRDefault="003D01CA">
      <w:pPr>
        <w:spacing w:before="135"/>
        <w:rPr>
          <w:rFonts w:ascii="Open Sans" w:eastAsia="Open Sans" w:hAnsi="Open Sans" w:cs="Open Sans"/>
        </w:rPr>
      </w:pPr>
      <w:r>
        <w:rPr>
          <w:rFonts w:ascii="Open Sans" w:eastAsia="Open Sans" w:hAnsi="Open Sans" w:cs="Open Sans"/>
          <w:b/>
        </w:rPr>
        <w:t xml:space="preserve">Latinx: </w:t>
      </w:r>
      <w:r>
        <w:rPr>
          <w:rFonts w:ascii="Open Sans" w:eastAsia="Open Sans" w:hAnsi="Open Sans" w:cs="Open Sans"/>
        </w:rPr>
        <w:t xml:space="preserve">a person of Latin American origin or descent (used as a gender-neutral or nonbinary alternative to Latino </w:t>
      </w:r>
      <w:r>
        <w:rPr>
          <w:rFonts w:ascii="Open Sans" w:eastAsia="Open Sans" w:hAnsi="Open Sans" w:cs="Open Sans"/>
        </w:rPr>
        <w:t>or Latina).</w:t>
      </w:r>
    </w:p>
    <w:p w14:paraId="7165C516" w14:textId="77777777" w:rsidR="00797D2D" w:rsidRDefault="003D01CA">
      <w:pPr>
        <w:spacing w:before="135"/>
        <w:rPr>
          <w:rFonts w:ascii="Open Sans" w:eastAsia="Open Sans" w:hAnsi="Open Sans" w:cs="Open Sans"/>
        </w:rPr>
      </w:pPr>
      <w:r>
        <w:rPr>
          <w:rFonts w:ascii="Open Sans" w:eastAsia="Open Sans" w:hAnsi="Open Sans" w:cs="Open Sans"/>
          <w:b/>
        </w:rPr>
        <w:t xml:space="preserve">Lesbian: </w:t>
      </w:r>
      <w:r>
        <w:rPr>
          <w:rFonts w:ascii="Open Sans" w:eastAsia="Open Sans" w:hAnsi="Open Sans" w:cs="Open Sans"/>
        </w:rPr>
        <w:t>A woman who is emotionally, romantically, and/or sexually attracted to women. This includes cis, trans, and other people who are women.</w:t>
      </w:r>
    </w:p>
    <w:p w14:paraId="6846D7A6" w14:textId="77777777" w:rsidR="00797D2D" w:rsidRDefault="00797D2D">
      <w:pPr>
        <w:rPr>
          <w:rFonts w:ascii="Open Sans" w:eastAsia="Open Sans" w:hAnsi="Open Sans" w:cs="Open Sans"/>
          <w:b/>
        </w:rPr>
      </w:pPr>
    </w:p>
    <w:p w14:paraId="00CBE27C" w14:textId="77777777" w:rsidR="00797D2D" w:rsidRDefault="003D01CA">
      <w:pPr>
        <w:rPr>
          <w:rFonts w:ascii="Open Sans" w:eastAsia="Open Sans" w:hAnsi="Open Sans" w:cs="Open Sans"/>
        </w:rPr>
      </w:pPr>
      <w:r>
        <w:rPr>
          <w:rFonts w:ascii="Open Sans" w:eastAsia="Open Sans" w:hAnsi="Open Sans" w:cs="Open Sans"/>
          <w:b/>
        </w:rPr>
        <w:t xml:space="preserve">Non-Binary: </w:t>
      </w:r>
      <w:r>
        <w:rPr>
          <w:rFonts w:ascii="Open Sans" w:eastAsia="Open Sans" w:hAnsi="Open Sans" w:cs="Open Sans"/>
        </w:rPr>
        <w:t xml:space="preserve">An adjective describing a person who does not identify exclusively as a woman or a man. They may identify as both, somewhere in between, or outside the categories of a woman and a man. </w:t>
      </w:r>
    </w:p>
    <w:p w14:paraId="28BC6718" w14:textId="77777777" w:rsidR="00797D2D" w:rsidRDefault="003D01CA">
      <w:pPr>
        <w:spacing w:before="181"/>
        <w:ind w:right="365"/>
        <w:rPr>
          <w:rFonts w:ascii="Open Sans" w:eastAsia="Open Sans" w:hAnsi="Open Sans" w:cs="Open Sans"/>
        </w:rPr>
      </w:pPr>
      <w:r>
        <w:rPr>
          <w:rFonts w:ascii="Open Sans" w:eastAsia="Open Sans" w:hAnsi="Open Sans" w:cs="Open Sans"/>
          <w:b/>
        </w:rPr>
        <w:t xml:space="preserve">Queer: </w:t>
      </w:r>
      <w:r>
        <w:rPr>
          <w:rFonts w:ascii="Open Sans" w:eastAsia="Open Sans" w:hAnsi="Open Sans" w:cs="Open Sans"/>
        </w:rPr>
        <w:t>A term people often use to express fluid identities and orienta</w:t>
      </w:r>
      <w:r>
        <w:rPr>
          <w:rFonts w:ascii="Open Sans" w:eastAsia="Open Sans" w:hAnsi="Open Sans" w:cs="Open Sans"/>
        </w:rPr>
        <w:t xml:space="preserve">tions. This term is often used interchangeably with "LGBTQ+.” </w:t>
      </w:r>
    </w:p>
    <w:p w14:paraId="5ECBD876" w14:textId="77777777" w:rsidR="00797D2D" w:rsidRDefault="00797D2D">
      <w:pPr>
        <w:rPr>
          <w:rFonts w:ascii="Open Sans" w:eastAsia="Open Sans" w:hAnsi="Open Sans" w:cs="Open Sans"/>
          <w:b/>
        </w:rPr>
      </w:pPr>
    </w:p>
    <w:p w14:paraId="4D3C1CEB" w14:textId="77777777" w:rsidR="00797D2D" w:rsidRDefault="003D01CA">
      <w:pPr>
        <w:rPr>
          <w:rFonts w:ascii="Open Sans" w:eastAsia="Open Sans" w:hAnsi="Open Sans" w:cs="Open Sans"/>
        </w:rPr>
      </w:pPr>
      <w:r>
        <w:rPr>
          <w:rFonts w:ascii="Open Sans" w:eastAsia="Open Sans" w:hAnsi="Open Sans" w:cs="Open Sans"/>
          <w:b/>
        </w:rPr>
        <w:t>Race:</w:t>
      </w:r>
      <w:r>
        <w:rPr>
          <w:rFonts w:ascii="Open Sans" w:eastAsia="Open Sans" w:hAnsi="Open Sans" w:cs="Open Sans"/>
        </w:rPr>
        <w:t xml:space="preserve"> The grouping of humans based on shared physical qualities and/or culture into categories generally viewed as distinct by society; this also comprises one’s racial identity.</w:t>
      </w:r>
    </w:p>
    <w:p w14:paraId="162E30B3" w14:textId="77777777" w:rsidR="00797D2D" w:rsidRDefault="00797D2D">
      <w:pPr>
        <w:rPr>
          <w:rFonts w:ascii="Open Sans" w:eastAsia="Open Sans" w:hAnsi="Open Sans" w:cs="Open Sans"/>
          <w:b/>
        </w:rPr>
      </w:pPr>
    </w:p>
    <w:p w14:paraId="050F07E4" w14:textId="77777777" w:rsidR="00797D2D" w:rsidRDefault="003D01CA">
      <w:pPr>
        <w:rPr>
          <w:rFonts w:ascii="Open Sans" w:eastAsia="Open Sans" w:hAnsi="Open Sans" w:cs="Open Sans"/>
        </w:rPr>
      </w:pPr>
      <w:r>
        <w:rPr>
          <w:rFonts w:ascii="Open Sans" w:eastAsia="Open Sans" w:hAnsi="Open Sans" w:cs="Open Sans"/>
          <w:b/>
        </w:rPr>
        <w:t>Racism:</w:t>
      </w:r>
      <w:r>
        <w:rPr>
          <w:rFonts w:ascii="Open Sans" w:eastAsia="Open Sans" w:hAnsi="Open Sans" w:cs="Open Sans"/>
        </w:rPr>
        <w:t xml:space="preserve"> (1) </w:t>
      </w:r>
      <w:r>
        <w:rPr>
          <w:rFonts w:ascii="Open Sans" w:eastAsia="Open Sans" w:hAnsi="Open Sans" w:cs="Open Sans"/>
        </w:rPr>
        <w:t>The belief that race is the primary determinant of human traits and capacities</w:t>
      </w:r>
    </w:p>
    <w:p w14:paraId="2CAE6688" w14:textId="77777777" w:rsidR="00797D2D" w:rsidRDefault="003D01CA">
      <w:pPr>
        <w:rPr>
          <w:rFonts w:ascii="Open Sans" w:eastAsia="Open Sans" w:hAnsi="Open Sans" w:cs="Open Sans"/>
        </w:rPr>
      </w:pPr>
      <w:r>
        <w:rPr>
          <w:rFonts w:ascii="Open Sans" w:eastAsia="Open Sans" w:hAnsi="Open Sans" w:cs="Open Sans"/>
        </w:rPr>
        <w:lastRenderedPageBreak/>
        <w:t>and that racial differences produce an inherent superiority of a particular race; (2) a system of advantages and disadvantages based on one’s physical and/or social qualities; a</w:t>
      </w:r>
      <w:r>
        <w:rPr>
          <w:rFonts w:ascii="Open Sans" w:eastAsia="Open Sans" w:hAnsi="Open Sans" w:cs="Open Sans"/>
        </w:rPr>
        <w:t>nd (3) having personal prejudice and bias against others based solely on their physical and/or social qualities.</w:t>
      </w:r>
    </w:p>
    <w:p w14:paraId="39A04BCB" w14:textId="77777777" w:rsidR="00797D2D" w:rsidRDefault="00797D2D">
      <w:pPr>
        <w:rPr>
          <w:rFonts w:ascii="Open Sans" w:eastAsia="Open Sans" w:hAnsi="Open Sans" w:cs="Open Sans"/>
          <w:b/>
        </w:rPr>
      </w:pPr>
    </w:p>
    <w:p w14:paraId="55888329" w14:textId="77777777" w:rsidR="00797D2D" w:rsidRDefault="003D01CA">
      <w:pPr>
        <w:rPr>
          <w:rFonts w:ascii="Open Sans" w:eastAsia="Open Sans" w:hAnsi="Open Sans" w:cs="Open Sans"/>
        </w:rPr>
      </w:pPr>
      <w:r>
        <w:rPr>
          <w:rFonts w:ascii="Open Sans" w:eastAsia="Open Sans" w:hAnsi="Open Sans" w:cs="Open Sans"/>
          <w:b/>
        </w:rPr>
        <w:t xml:space="preserve">Sexual Orientation: </w:t>
      </w:r>
      <w:r>
        <w:rPr>
          <w:rFonts w:ascii="Open Sans" w:eastAsia="Open Sans" w:hAnsi="Open Sans" w:cs="Open Sans"/>
        </w:rPr>
        <w:t xml:space="preserve">An inherent or immutable enduring emotional, romantic, or sexual attraction to other people. </w:t>
      </w:r>
    </w:p>
    <w:p w14:paraId="711CA29E" w14:textId="77777777" w:rsidR="00797D2D" w:rsidRDefault="00797D2D">
      <w:pPr>
        <w:rPr>
          <w:rFonts w:ascii="Open Sans" w:eastAsia="Open Sans" w:hAnsi="Open Sans" w:cs="Open Sans"/>
        </w:rPr>
      </w:pPr>
    </w:p>
    <w:p w14:paraId="729788B9" w14:textId="77777777" w:rsidR="00797D2D" w:rsidRDefault="003D01CA">
      <w:pPr>
        <w:rPr>
          <w:rFonts w:ascii="Open Sans" w:eastAsia="Open Sans" w:hAnsi="Open Sans" w:cs="Open Sans"/>
        </w:rPr>
      </w:pPr>
      <w:r>
        <w:rPr>
          <w:rFonts w:ascii="Open Sans" w:eastAsia="Open Sans" w:hAnsi="Open Sans" w:cs="Open Sans"/>
          <w:b/>
        </w:rPr>
        <w:t>Systemic Racism:</w:t>
      </w:r>
      <w:r>
        <w:rPr>
          <w:rFonts w:ascii="Open Sans" w:eastAsia="Open Sans" w:hAnsi="Open Sans" w:cs="Open Sans"/>
        </w:rPr>
        <w:t xml:space="preserve"> Institutio</w:t>
      </w:r>
      <w:r>
        <w:rPr>
          <w:rFonts w:ascii="Open Sans" w:eastAsia="Open Sans" w:hAnsi="Open Sans" w:cs="Open Sans"/>
        </w:rPr>
        <w:t>nal, legalized racial discrimination; rules, practices, and customs that negatively impact some races while benefitting others.</w:t>
      </w:r>
    </w:p>
    <w:p w14:paraId="3A650ED4" w14:textId="77777777" w:rsidR="00797D2D" w:rsidRDefault="00797D2D">
      <w:pPr>
        <w:rPr>
          <w:rFonts w:ascii="Open Sans" w:eastAsia="Open Sans" w:hAnsi="Open Sans" w:cs="Open Sans"/>
        </w:rPr>
      </w:pPr>
    </w:p>
    <w:p w14:paraId="51F6AAF7" w14:textId="77777777" w:rsidR="00797D2D" w:rsidRDefault="003D01CA">
      <w:pPr>
        <w:rPr>
          <w:rFonts w:ascii="Open Sans" w:eastAsia="Open Sans" w:hAnsi="Open Sans" w:cs="Open Sans"/>
        </w:rPr>
      </w:pPr>
      <w:r>
        <w:rPr>
          <w:rFonts w:ascii="Open Sans" w:eastAsia="Open Sans" w:hAnsi="Open Sans" w:cs="Open Sans"/>
          <w:b/>
        </w:rPr>
        <w:t xml:space="preserve">Transgender/Trans: </w:t>
      </w:r>
      <w:r>
        <w:rPr>
          <w:rFonts w:ascii="Open Sans" w:eastAsia="Open Sans" w:hAnsi="Open Sans" w:cs="Open Sans"/>
        </w:rPr>
        <w:t xml:space="preserve">An umbrella term for people whose gender identity and/or expression is different from cultural expectations </w:t>
      </w:r>
      <w:r>
        <w:rPr>
          <w:rFonts w:ascii="Open Sans" w:eastAsia="Open Sans" w:hAnsi="Open Sans" w:cs="Open Sans"/>
        </w:rPr>
        <w:t>based on the sex they were assigned at birth. Being transgender does not imply any specific sexual orientation.</w:t>
      </w:r>
    </w:p>
    <w:p w14:paraId="7F09984C" w14:textId="77777777" w:rsidR="00797D2D" w:rsidRDefault="00797D2D">
      <w:pPr>
        <w:pStyle w:val="Title"/>
        <w:rPr>
          <w:b/>
        </w:rPr>
      </w:pPr>
      <w:bookmarkStart w:id="0" w:name="_nand1wkz3zsd" w:colFirst="0" w:colLast="0"/>
      <w:bookmarkEnd w:id="0"/>
    </w:p>
    <w:p w14:paraId="2E24A242" w14:textId="77777777" w:rsidR="00797D2D" w:rsidRDefault="00797D2D">
      <w:pPr>
        <w:rPr>
          <w:rFonts w:ascii="Open Sans" w:eastAsia="Open Sans" w:hAnsi="Open Sans" w:cs="Open Sans"/>
        </w:rPr>
      </w:pPr>
    </w:p>
    <w:sectPr w:rsidR="00797D2D">
      <w:headerReference w:type="default" r:id="rId6"/>
      <w:footerReference w:type="default" r:id="rId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4A142" w14:textId="77777777" w:rsidR="003D01CA" w:rsidRDefault="003D01CA">
      <w:pPr>
        <w:spacing w:line="240" w:lineRule="auto"/>
      </w:pPr>
      <w:r>
        <w:separator/>
      </w:r>
    </w:p>
  </w:endnote>
  <w:endnote w:type="continuationSeparator" w:id="0">
    <w:p w14:paraId="7ADBDE93" w14:textId="77777777" w:rsidR="003D01CA" w:rsidRDefault="003D01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A9FA0" w14:textId="77777777" w:rsidR="00797D2D" w:rsidRDefault="003D01CA">
    <w:pPr>
      <w:rPr>
        <w:rFonts w:ascii="Open Sans" w:eastAsia="Open Sans" w:hAnsi="Open Sans" w:cs="Open Sans"/>
        <w:i/>
      </w:rPr>
    </w:pPr>
    <w:r>
      <w:rPr>
        <w:rFonts w:ascii="Open Sans" w:eastAsia="Open Sans" w:hAnsi="Open Sans" w:cs="Open Sans"/>
        <w:i/>
      </w:rPr>
      <w:t>Last updated 6/9/2021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7F7D9" w14:textId="77777777" w:rsidR="003D01CA" w:rsidRDefault="003D01CA">
      <w:pPr>
        <w:spacing w:line="240" w:lineRule="auto"/>
      </w:pPr>
      <w:r>
        <w:separator/>
      </w:r>
    </w:p>
  </w:footnote>
  <w:footnote w:type="continuationSeparator" w:id="0">
    <w:p w14:paraId="5FD6FD1E" w14:textId="77777777" w:rsidR="003D01CA" w:rsidRDefault="003D01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BC2D4" w14:textId="77777777" w:rsidR="00797D2D" w:rsidRDefault="003D01CA">
    <w:pPr>
      <w:pStyle w:val="Title"/>
      <w:rPr>
        <w:sz w:val="6"/>
        <w:szCs w:val="6"/>
      </w:rPr>
    </w:pPr>
    <w:bookmarkStart w:id="1" w:name="_8izqg1fgldxc" w:colFirst="0" w:colLast="0"/>
    <w:bookmarkEnd w:id="1"/>
    <w:r>
      <w:rPr>
        <w:noProof/>
      </w:rPr>
      <w:drawing>
        <wp:anchor distT="0" distB="0" distL="0" distR="0" simplePos="0" relativeHeight="251658240" behindDoc="0" locked="0" layoutInCell="1" hidden="0" allowOverlap="1" wp14:anchorId="358CFBD1" wp14:editId="7CA552D2">
          <wp:simplePos x="0" y="0"/>
          <wp:positionH relativeFrom="column">
            <wp:posOffset>5543550</wp:posOffset>
          </wp:positionH>
          <wp:positionV relativeFrom="paragraph">
            <wp:posOffset>-152399</wp:posOffset>
          </wp:positionV>
          <wp:extent cx="1398084" cy="485775"/>
          <wp:effectExtent l="0" t="0" r="0" b="0"/>
          <wp:wrapTopAndBottom distT="0" dist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98084" cy="485775"/>
                  </a:xfrm>
                  <a:prstGeom prst="rect">
                    <a:avLst/>
                  </a:prstGeom>
                  <a:ln/>
                </pic:spPr>
              </pic:pic>
            </a:graphicData>
          </a:graphic>
        </wp:anchor>
      </w:drawing>
    </w:r>
    <w:r>
      <w:rPr>
        <w:noProof/>
      </w:rPr>
      <w:drawing>
        <wp:anchor distT="0" distB="0" distL="0" distR="0" simplePos="0" relativeHeight="251659264" behindDoc="0" locked="0" layoutInCell="1" hidden="0" allowOverlap="1" wp14:anchorId="6D673095" wp14:editId="2ABFAC5B">
          <wp:simplePos x="0" y="0"/>
          <wp:positionH relativeFrom="column">
            <wp:posOffset>4276725</wp:posOffset>
          </wp:positionH>
          <wp:positionV relativeFrom="paragraph">
            <wp:posOffset>-200024</wp:posOffset>
          </wp:positionV>
          <wp:extent cx="1023938" cy="578286"/>
          <wp:effectExtent l="0" t="0" r="0" b="0"/>
          <wp:wrapTopAndBottom distT="0" dist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023938" cy="578286"/>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D2D"/>
    <w:rsid w:val="00045823"/>
    <w:rsid w:val="003D01CA"/>
    <w:rsid w:val="00797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1F778"/>
  <w15:docId w15:val="{45DFEBDB-033C-439E-83CF-62B0767E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1F2349-E88F-4893-AA5E-210FB3D60E41}"/>
</file>

<file path=customXml/itemProps2.xml><?xml version="1.0" encoding="utf-8"?>
<ds:datastoreItem xmlns:ds="http://schemas.openxmlformats.org/officeDocument/2006/customXml" ds:itemID="{A6CA634C-81B4-4470-80FD-7D94B6B032E0}"/>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4365</Characters>
  <Application>Microsoft Office Word</Application>
  <DocSecurity>0</DocSecurity>
  <Lines>36</Lines>
  <Paragraphs>10</Paragraphs>
  <ScaleCrop>false</ScaleCrop>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Michelle Couture</cp:lastModifiedBy>
  <cp:revision>2</cp:revision>
  <dcterms:created xsi:type="dcterms:W3CDTF">2022-06-16T19:44:00Z</dcterms:created>
  <dcterms:modified xsi:type="dcterms:W3CDTF">2022-06-16T19:44:00Z</dcterms:modified>
</cp:coreProperties>
</file>