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9D3" w:rsidRDefault="005E59D3" w:rsidP="005E59D3">
      <w:pPr>
        <w:tabs>
          <w:tab w:val="left" w:pos="7869"/>
        </w:tabs>
      </w:pPr>
      <w:r>
        <w:t xml:space="preserve">Possible Levels of </w:t>
      </w:r>
      <w:proofErr w:type="gramStart"/>
      <w:r>
        <w:t>Oppression  Ideas</w:t>
      </w:r>
      <w:proofErr w:type="gramEnd"/>
    </w:p>
    <w:p w:rsidR="005E59D3" w:rsidRPr="007855FE" w:rsidRDefault="005E59D3" w:rsidP="005E59D3">
      <w:pPr>
        <w:pStyle w:val="NormalWeb"/>
        <w:shd w:val="clear" w:color="auto" w:fill="FFFFFF"/>
        <w:spacing w:before="0" w:beforeAutospacing="0" w:after="0" w:afterAutospacing="0"/>
        <w:rPr>
          <w:rFonts w:asciiTheme="minorHAnsi" w:hAnsiTheme="minorHAnsi" w:cstheme="minorHAnsi"/>
          <w:color w:val="000000"/>
          <w:sz w:val="22"/>
          <w:szCs w:val="22"/>
        </w:rPr>
      </w:pPr>
      <w:r w:rsidRPr="007855FE">
        <w:rPr>
          <w:rFonts w:asciiTheme="minorHAnsi" w:hAnsiTheme="minorHAnsi" w:cstheme="minorHAnsi"/>
          <w:noProof/>
          <w:color w:val="000000"/>
          <w:sz w:val="22"/>
          <w:szCs w:val="22"/>
        </w:rPr>
        <w:drawing>
          <wp:anchor distT="0" distB="0" distL="114300" distR="114300" simplePos="0" relativeHeight="251659264" behindDoc="0" locked="0" layoutInCell="1" allowOverlap="1" wp14:anchorId="501C47F3" wp14:editId="68011AA7">
            <wp:simplePos x="0" y="0"/>
            <wp:positionH relativeFrom="column">
              <wp:posOffset>0</wp:posOffset>
            </wp:positionH>
            <wp:positionV relativeFrom="paragraph">
              <wp:posOffset>6080</wp:posOffset>
            </wp:positionV>
            <wp:extent cx="1034143" cy="1034143"/>
            <wp:effectExtent l="0" t="0" r="0" b="0"/>
            <wp:wrapSquare wrapText="bothSides"/>
            <wp:docPr id="1" name="Picture 1" descr="https://www.glaad.org/sites/default/files/styles/1200px/public/images/2018-10/Daniel%20Segobiano.jpg?itok=w0Nne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laad.org/sites/default/files/styles/1200px/public/images/2018-10/Daniel%20Segobiano.jpg?itok=w0NneNaZ"/>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4143" cy="1034143"/>
                    </a:xfrm>
                    <a:prstGeom prst="rect">
                      <a:avLst/>
                    </a:prstGeom>
                    <a:noFill/>
                    <a:ln>
                      <a:noFill/>
                    </a:ln>
                  </pic:spPr>
                </pic:pic>
              </a:graphicData>
            </a:graphic>
          </wp:anchor>
        </w:drawing>
      </w:r>
    </w:p>
    <w:p w:rsidR="005E59D3" w:rsidRPr="007855FE" w:rsidRDefault="005E59D3" w:rsidP="005E59D3">
      <w:pPr>
        <w:pStyle w:val="NormalWeb"/>
        <w:shd w:val="clear" w:color="auto" w:fill="FFFFFF"/>
        <w:spacing w:before="0" w:beforeAutospacing="0" w:after="0" w:afterAutospacing="0"/>
        <w:rPr>
          <w:rFonts w:asciiTheme="minorHAnsi" w:hAnsiTheme="minorHAnsi" w:cstheme="minorHAnsi"/>
          <w:color w:val="000000"/>
          <w:sz w:val="22"/>
          <w:szCs w:val="22"/>
        </w:rPr>
      </w:pPr>
      <w:r w:rsidRPr="007855FE">
        <w:rPr>
          <w:rStyle w:val="Strong"/>
          <w:rFonts w:asciiTheme="minorHAnsi" w:hAnsiTheme="minorHAnsi" w:cstheme="minorHAnsi"/>
          <w:color w:val="000000"/>
          <w:sz w:val="22"/>
          <w:szCs w:val="22"/>
        </w:rPr>
        <w:t>My story: </w:t>
      </w:r>
      <w:r w:rsidRPr="007855FE">
        <w:rPr>
          <w:rFonts w:asciiTheme="minorHAnsi" w:hAnsiTheme="minorHAnsi" w:cstheme="minorHAnsi"/>
          <w:color w:val="000000"/>
          <w:sz w:val="22"/>
          <w:szCs w:val="22"/>
        </w:rPr>
        <w:t>I’m a femme, gay man and since kindergarten I’ve always felt accepted by my friends. But appreciation of my outward expression didn’t reach far past my small friend group. I was bullied for being ‘too femme’ and to avoid being teased I’d deepen my voice around others. In P.E. I’d always be told that I “played like a girl” or that I was not good enough to play with the other boys because I was “too gay.” I was always being labeled as ‘too girly’ for being around so many women and also shunned from masculine groups because no one wanted to be hit on by a ‘gay boy.’ To the other boys, my mannerisms were a sort of oddity that they hoped wouldn’t catch on. Even my father advised me to “act more like a man” rather than more like myself.</w:t>
      </w:r>
    </w:p>
    <w:p w:rsidR="005E59D3" w:rsidRPr="007855FE" w:rsidRDefault="005E59D3" w:rsidP="005E59D3">
      <w:pPr>
        <w:pStyle w:val="Heading2"/>
        <w:shd w:val="clear" w:color="auto" w:fill="FFFFFF"/>
        <w:spacing w:before="0"/>
        <w:rPr>
          <w:rFonts w:asciiTheme="minorHAnsi" w:eastAsia="Times New Roman" w:hAnsiTheme="minorHAnsi" w:cstheme="minorHAnsi"/>
          <w:color w:val="000000"/>
          <w:sz w:val="22"/>
          <w:szCs w:val="22"/>
        </w:rPr>
      </w:pPr>
    </w:p>
    <w:p w:rsidR="005E59D3" w:rsidRPr="007855FE" w:rsidRDefault="005E59D3" w:rsidP="005E59D3">
      <w:pPr>
        <w:pStyle w:val="Heading2"/>
        <w:shd w:val="clear" w:color="auto" w:fill="FFFFFF"/>
        <w:spacing w:before="0"/>
        <w:rPr>
          <w:rFonts w:asciiTheme="minorHAnsi" w:eastAsia="Times New Roman" w:hAnsiTheme="minorHAnsi" w:cstheme="minorHAnsi"/>
          <w:color w:val="000000"/>
          <w:sz w:val="22"/>
          <w:szCs w:val="22"/>
        </w:rPr>
      </w:pPr>
    </w:p>
    <w:p w:rsidR="005E59D3" w:rsidRPr="007855FE" w:rsidRDefault="005E59D3" w:rsidP="005E59D3">
      <w:pPr>
        <w:pStyle w:val="Heading2"/>
        <w:shd w:val="clear" w:color="auto" w:fill="FFFFFF"/>
        <w:spacing w:before="0" w:line="240" w:lineRule="auto"/>
        <w:rPr>
          <w:rFonts w:asciiTheme="minorHAnsi" w:hAnsiTheme="minorHAnsi" w:cstheme="minorHAnsi"/>
          <w:color w:val="4C4C4C"/>
          <w:sz w:val="22"/>
          <w:szCs w:val="22"/>
        </w:rPr>
      </w:pPr>
      <w:r w:rsidRPr="007855FE">
        <w:rPr>
          <w:rFonts w:asciiTheme="minorHAnsi" w:hAnsiTheme="minorHAnsi" w:cstheme="minorHAnsi"/>
          <w:b/>
          <w:bCs/>
          <w:color w:val="4C4C4C"/>
          <w:sz w:val="22"/>
          <w:szCs w:val="22"/>
        </w:rPr>
        <w:t>LGBTQ+ youth in the juvenile justice system</w:t>
      </w:r>
    </w:p>
    <w:p w:rsidR="005E59D3" w:rsidRPr="007855FE" w:rsidRDefault="005E59D3" w:rsidP="005E59D3">
      <w:pPr>
        <w:pStyle w:val="NormalWeb"/>
        <w:shd w:val="clear" w:color="auto" w:fill="FFFFFF"/>
        <w:spacing w:before="0" w:beforeAutospacing="0" w:after="0" w:afterAutospacing="0"/>
        <w:rPr>
          <w:rFonts w:asciiTheme="minorHAnsi" w:hAnsiTheme="minorHAnsi" w:cstheme="minorHAnsi"/>
          <w:color w:val="4C4C4C"/>
          <w:sz w:val="22"/>
          <w:szCs w:val="22"/>
        </w:rPr>
      </w:pPr>
      <w:r w:rsidRPr="007855FE">
        <w:rPr>
          <w:rFonts w:asciiTheme="minorHAnsi" w:hAnsiTheme="minorHAnsi" w:cstheme="minorHAnsi"/>
          <w:color w:val="4C4C4C"/>
          <w:sz w:val="22"/>
          <w:szCs w:val="22"/>
        </w:rPr>
        <w:t>For LGBTQ people, criminal justice involvement often starts at a young age. LGBTQ youth are extremely overrepresented in the juvenile justice system. Researchers estimate that </w:t>
      </w:r>
      <w:hyperlink r:id="rId5" w:history="1">
        <w:r w:rsidRPr="007855FE">
          <w:rPr>
            <w:rStyle w:val="Hyperlink"/>
            <w:rFonts w:asciiTheme="minorHAnsi" w:hAnsiTheme="minorHAnsi" w:cstheme="minorHAnsi"/>
            <w:color w:val="FE7D00"/>
            <w:sz w:val="22"/>
            <w:szCs w:val="22"/>
          </w:rPr>
          <w:t>20% of youth in the juvenile justice system</w:t>
        </w:r>
      </w:hyperlink>
      <w:r w:rsidRPr="007855FE">
        <w:rPr>
          <w:rFonts w:asciiTheme="minorHAnsi" w:hAnsiTheme="minorHAnsi" w:cstheme="minorHAnsi"/>
          <w:color w:val="4C4C4C"/>
          <w:sz w:val="22"/>
          <w:szCs w:val="22"/>
        </w:rPr>
        <w:t> are lesbian, gay, bisexual, questioning, gender nonconforming, or transgender compared with 4-6% of youth in the general population. The same research shows that 40% of girls (who were assigned female at birth) in the juvenile justice system identify as LBQ and/or gender nonconforming. This overrepresentation is largely due to the obstacles that LGBTQ youth face after fleeing abuse and lack of acceptance at home because of their sexual orientation or gender identity. In order to survive, LGBTQ youth are pushed towards criminalized behaviors such as drug sales, theft, or survival sex, which increase their risk of arrest and confinement</w:t>
      </w:r>
      <w:r w:rsidRPr="007855FE">
        <w:rPr>
          <w:rFonts w:asciiTheme="minorHAnsi" w:hAnsiTheme="minorHAnsi" w:cstheme="minorHAnsi"/>
          <w:b/>
          <w:bCs/>
          <w:noProof/>
          <w:color w:val="4C4C4C"/>
          <w:sz w:val="22"/>
          <w:szCs w:val="22"/>
        </w:rPr>
        <w:drawing>
          <wp:inline distT="0" distB="0" distL="0" distR="0" wp14:anchorId="0D686FA8" wp14:editId="7A904496">
            <wp:extent cx="2808605" cy="1627505"/>
            <wp:effectExtent l="0" t="0" r="0" b="0"/>
            <wp:docPr id="2" name="Picture 2" descr="C:\Users\eholmes\AppData\Local\Microsoft\Windows\INetCache\Content.MSO\B5C0B3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holmes\AppData\Local\Microsoft\Windows\INetCache\Content.MSO\B5C0B391.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8605" cy="1627505"/>
                    </a:xfrm>
                    <a:prstGeom prst="rect">
                      <a:avLst/>
                    </a:prstGeom>
                    <a:noFill/>
                    <a:ln>
                      <a:noFill/>
                    </a:ln>
                  </pic:spPr>
                </pic:pic>
              </a:graphicData>
            </a:graphic>
          </wp:inline>
        </w:drawing>
      </w:r>
      <w:r w:rsidRPr="007855FE">
        <w:rPr>
          <w:rFonts w:asciiTheme="minorHAnsi" w:hAnsiTheme="minorHAnsi" w:cstheme="minorHAnsi"/>
          <w:color w:val="4C4C4C"/>
          <w:sz w:val="22"/>
          <w:szCs w:val="22"/>
        </w:rPr>
        <w:t>.</w:t>
      </w:r>
    </w:p>
    <w:p w:rsidR="005E59D3" w:rsidRPr="00ED51D2" w:rsidRDefault="005E59D3" w:rsidP="005E59D3">
      <w:pPr>
        <w:pStyle w:val="NormalWeb"/>
        <w:shd w:val="clear" w:color="auto" w:fill="FFFFFF"/>
        <w:rPr>
          <w:rFonts w:ascii="Arial" w:hAnsi="Arial" w:cs="Arial"/>
          <w:color w:val="000000"/>
          <w:sz w:val="22"/>
          <w:szCs w:val="22"/>
        </w:rPr>
      </w:pPr>
    </w:p>
    <w:p w:rsidR="005E59D3" w:rsidRPr="00ED51D2" w:rsidRDefault="005E59D3" w:rsidP="005E59D3">
      <w:pPr>
        <w:pStyle w:val="NormalWeb"/>
        <w:shd w:val="clear" w:color="auto" w:fill="FFFFFF"/>
        <w:spacing w:before="0" w:beforeAutospacing="0" w:after="0" w:afterAutospacing="0"/>
        <w:rPr>
          <w:rFonts w:asciiTheme="minorHAnsi" w:hAnsiTheme="minorHAnsi" w:cstheme="minorHAnsi"/>
          <w:color w:val="000000"/>
          <w:sz w:val="22"/>
          <w:szCs w:val="22"/>
        </w:rPr>
      </w:pPr>
      <w:r w:rsidRPr="00ED51D2">
        <w:rPr>
          <w:rFonts w:asciiTheme="minorHAnsi" w:hAnsiTheme="minorHAnsi" w:cstheme="minorHAnsi"/>
          <w:color w:val="000000"/>
          <w:sz w:val="22"/>
          <w:szCs w:val="22"/>
        </w:rPr>
        <w:t>In the latest state-level swing at </w:t>
      </w:r>
      <w:hyperlink r:id="rId7" w:history="1">
        <w:r w:rsidRPr="00ED51D2">
          <w:rPr>
            <w:rStyle w:val="Hyperlink"/>
            <w:rFonts w:asciiTheme="minorHAnsi" w:hAnsiTheme="minorHAnsi" w:cstheme="minorHAnsi"/>
            <w:b/>
            <w:bCs/>
            <w:color w:val="D32531"/>
            <w:sz w:val="22"/>
            <w:szCs w:val="22"/>
          </w:rPr>
          <w:t>LGBTQ</w:t>
        </w:r>
      </w:hyperlink>
      <w:r w:rsidRPr="00ED51D2">
        <w:rPr>
          <w:rFonts w:asciiTheme="minorHAnsi" w:hAnsiTheme="minorHAnsi" w:cstheme="minorHAnsi"/>
          <w:color w:val="000000"/>
          <w:sz w:val="22"/>
          <w:szCs w:val="22"/>
        </w:rPr>
        <w:t> health care access, </w:t>
      </w:r>
      <w:hyperlink r:id="rId8" w:history="1">
        <w:r w:rsidRPr="00ED51D2">
          <w:rPr>
            <w:rStyle w:val="Hyperlink"/>
            <w:rFonts w:asciiTheme="minorHAnsi" w:hAnsiTheme="minorHAnsi" w:cstheme="minorHAnsi"/>
            <w:b/>
            <w:bCs/>
            <w:color w:val="D32531"/>
            <w:sz w:val="22"/>
            <w:szCs w:val="22"/>
          </w:rPr>
          <w:t>Ohio</w:t>
        </w:r>
      </w:hyperlink>
      <w:r w:rsidRPr="00ED51D2">
        <w:rPr>
          <w:rFonts w:asciiTheme="minorHAnsi" w:hAnsiTheme="minorHAnsi" w:cstheme="minorHAnsi"/>
          <w:color w:val="000000"/>
          <w:sz w:val="22"/>
          <w:szCs w:val="22"/>
        </w:rPr>
        <w:t> will now allow medical providers to refuse to administer any medical treatment that violates their moral, ethical, or religious beliefs.</w:t>
      </w:r>
    </w:p>
    <w:p w:rsidR="005E59D3" w:rsidRPr="00ED51D2" w:rsidRDefault="005E59D3" w:rsidP="005E59D3">
      <w:pPr>
        <w:pStyle w:val="NormalWeb"/>
        <w:shd w:val="clear" w:color="auto" w:fill="FFFFFF"/>
        <w:spacing w:before="0" w:beforeAutospacing="0" w:after="0" w:afterAutospacing="0"/>
        <w:rPr>
          <w:rFonts w:asciiTheme="minorHAnsi" w:hAnsiTheme="minorHAnsi" w:cstheme="minorHAnsi"/>
          <w:color w:val="000000"/>
          <w:sz w:val="22"/>
          <w:szCs w:val="22"/>
        </w:rPr>
      </w:pPr>
      <w:r w:rsidRPr="00ED51D2">
        <w:rPr>
          <w:rFonts w:asciiTheme="minorHAnsi" w:hAnsiTheme="minorHAnsi" w:cstheme="minorHAnsi"/>
          <w:color w:val="000000"/>
          <w:sz w:val="22"/>
          <w:szCs w:val="22"/>
        </w:rPr>
        <w:t>The language was buried in a 700-page document of last-minute amendments to the state’s two-year budget bill, which Ohio Gov. Mike DeWine approved last Thursday. The provision allows anyone providing medical care — from doctors and nurses to researchers and lab techs – and anyone paying for that care (namely, insurance providers), “the freedom to decline to perform, participate in, or pay for any health care service which violates the practitioner’s, institution’s, or payer’s conscience as informed by the moral, ethical, or religious beliefs.” </w:t>
      </w:r>
    </w:p>
    <w:p w:rsidR="005E59D3" w:rsidRPr="00ED51D2" w:rsidRDefault="005E59D3" w:rsidP="005E59D3">
      <w:pPr>
        <w:pStyle w:val="NormalWeb"/>
        <w:shd w:val="clear" w:color="auto" w:fill="FFFFFF"/>
        <w:spacing w:before="0" w:beforeAutospacing="0" w:after="0" w:afterAutospacing="0"/>
        <w:rPr>
          <w:rFonts w:asciiTheme="minorHAnsi" w:hAnsiTheme="minorHAnsi" w:cstheme="minorHAnsi"/>
          <w:color w:val="000000"/>
          <w:sz w:val="27"/>
          <w:szCs w:val="27"/>
        </w:rPr>
      </w:pPr>
      <w:r w:rsidRPr="00ED51D2">
        <w:rPr>
          <w:rFonts w:asciiTheme="minorHAnsi" w:hAnsiTheme="minorHAnsi" w:cstheme="minorHAnsi"/>
          <w:color w:val="000000"/>
          <w:sz w:val="22"/>
          <w:szCs w:val="22"/>
        </w:rPr>
        <w:t xml:space="preserve">The bill does not allow medical professionals to deny LGBTQ people care, carte blanche; the exemption “is limited to conscience-based objections to a particular health care service.” It goes on to say that the provider is “responsible </w:t>
      </w:r>
      <w:r w:rsidRPr="00ED51D2">
        <w:rPr>
          <w:rFonts w:asciiTheme="minorHAnsi" w:hAnsiTheme="minorHAnsi" w:cstheme="minorHAnsi"/>
          <w:color w:val="000000"/>
          <w:sz w:val="22"/>
          <w:szCs w:val="22"/>
          <w:shd w:val="clear" w:color="auto" w:fill="FFFFFF"/>
        </w:rPr>
        <w:t xml:space="preserve">for providing all appropriate health care services, other than the </w:t>
      </w:r>
      <w:r w:rsidRPr="00ED51D2">
        <w:rPr>
          <w:rFonts w:asciiTheme="minorHAnsi" w:hAnsiTheme="minorHAnsi" w:cstheme="minorHAnsi"/>
          <w:color w:val="000000"/>
          <w:sz w:val="22"/>
          <w:szCs w:val="22"/>
          <w:shd w:val="clear" w:color="auto" w:fill="FFFFFF"/>
        </w:rPr>
        <w:lastRenderedPageBreak/>
        <w:t>particular health care service that conflicts with the medical practitioner’s beliefs or convictions</w:t>
      </w:r>
      <w:r w:rsidRPr="00ED51D2">
        <w:rPr>
          <w:rFonts w:asciiTheme="minorHAnsi" w:hAnsiTheme="minorHAnsi" w:cstheme="minorHAnsi"/>
          <w:color w:val="000000"/>
          <w:sz w:val="27"/>
          <w:szCs w:val="27"/>
          <w:shd w:val="clear" w:color="auto" w:fill="FFFFFF"/>
        </w:rPr>
        <w:t>, until another medical practitioner or facility is available.”</w:t>
      </w:r>
    </w:p>
    <w:p w:rsidR="005E59D3" w:rsidRPr="007855FE" w:rsidRDefault="005E59D3" w:rsidP="005E59D3">
      <w:pPr>
        <w:pStyle w:val="NormalWeb"/>
        <w:shd w:val="clear" w:color="auto" w:fill="FFFFFF"/>
        <w:rPr>
          <w:rFonts w:ascii="Arial" w:hAnsi="Arial" w:cs="Arial"/>
          <w:color w:val="000000"/>
          <w:sz w:val="22"/>
          <w:szCs w:val="22"/>
        </w:rPr>
      </w:pPr>
    </w:p>
    <w:p w:rsidR="005E59D3" w:rsidRPr="00ED51D2" w:rsidRDefault="005E59D3" w:rsidP="005E59D3">
      <w:pPr>
        <w:shd w:val="clear" w:color="auto" w:fill="FFFFFF"/>
        <w:spacing w:after="150" w:line="240" w:lineRule="auto"/>
        <w:rPr>
          <w:rFonts w:eastAsia="Times New Roman" w:cstheme="minorHAnsi"/>
          <w:vanish/>
        </w:rPr>
      </w:pPr>
      <w:r w:rsidRPr="00ED51D2">
        <w:rPr>
          <w:rFonts w:ascii="Helvetica" w:eastAsia="Times New Roman" w:hAnsi="Helvetica" w:cs="Times New Roman"/>
          <w:noProof/>
          <w:color w:val="333333"/>
          <w:sz w:val="21"/>
          <w:szCs w:val="21"/>
        </w:rPr>
        <w:drawing>
          <wp:inline distT="0" distB="0" distL="0" distR="0" wp14:anchorId="0BA4366A" wp14:editId="35C8472B">
            <wp:extent cx="1597582" cy="1064712"/>
            <wp:effectExtent l="0" t="0" r="3175" b="2540"/>
            <wp:docPr id="3" name="Picture 3" descr="RUSH VANDAL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USH VANDALIS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7149" cy="1077753"/>
                    </a:xfrm>
                    <a:prstGeom prst="rect">
                      <a:avLst/>
                    </a:prstGeom>
                    <a:noFill/>
                    <a:ln>
                      <a:noFill/>
                    </a:ln>
                  </pic:spPr>
                </pic:pic>
              </a:graphicData>
            </a:graphic>
          </wp:inline>
        </w:drawing>
      </w:r>
      <w:r w:rsidRPr="00ED51D2">
        <w:rPr>
          <w:rFonts w:eastAsia="Times New Roman" w:cstheme="minorHAnsi"/>
          <w:vanish/>
        </w:rPr>
        <w:t>Top of Form</w:t>
      </w:r>
    </w:p>
    <w:p w:rsidR="005E59D3" w:rsidRPr="00ED51D2" w:rsidRDefault="005E59D3" w:rsidP="005E59D3">
      <w:pPr>
        <w:pBdr>
          <w:top w:val="single" w:sz="6" w:space="1" w:color="auto"/>
        </w:pBdr>
        <w:spacing w:line="240" w:lineRule="auto"/>
        <w:jc w:val="center"/>
        <w:rPr>
          <w:rFonts w:eastAsia="Times New Roman" w:cstheme="minorHAnsi"/>
          <w:vanish/>
        </w:rPr>
      </w:pPr>
      <w:r w:rsidRPr="00ED51D2">
        <w:rPr>
          <w:rFonts w:eastAsia="Times New Roman" w:cstheme="minorHAnsi"/>
          <w:vanish/>
        </w:rPr>
        <w:t>Bottom of Form</w:t>
      </w:r>
    </w:p>
    <w:p w:rsidR="005E59D3" w:rsidRPr="00ED51D2" w:rsidRDefault="005E59D3" w:rsidP="005E59D3">
      <w:pPr>
        <w:shd w:val="clear" w:color="auto" w:fill="FFFFFF"/>
        <w:spacing w:after="360" w:line="240" w:lineRule="auto"/>
        <w:rPr>
          <w:rFonts w:eastAsia="Times New Roman" w:cstheme="minorHAnsi"/>
          <w:color w:val="444444"/>
        </w:rPr>
      </w:pPr>
      <w:r w:rsidRPr="00ED51D2">
        <w:rPr>
          <w:rFonts w:eastAsia="Times New Roman" w:cstheme="minorHAnsi"/>
          <w:color w:val="444444"/>
        </w:rPr>
        <w:t xml:space="preserve">For the second time in two months, the home of a transgender Strasburg resident has been vandalized with spray-painted graffiti. Paul Rush, 27, of Branch Street, said that derogatory words and an obscene hand gesture were painted on their house Tuesday night. This comes after a Sept. 26 incident in which anti-LGBTQIA and anti-Black messages were spray painted on Rush’s home. On Sept. 23, Rush had displayed a pride flag to openly express being a non-binary transgender person, which means not identifying as a male or female. “Most of the time people, especially around here, tend to just disagree quietly, even if they put the occasional snarky Facebook post,” said Rush, who uses the pronouns they and their. “But that’s usually as far as it </w:t>
      </w:r>
      <w:proofErr w:type="spellStart"/>
      <w:r w:rsidRPr="00ED51D2">
        <w:rPr>
          <w:rFonts w:eastAsia="Times New Roman" w:cstheme="minorHAnsi"/>
          <w:color w:val="444444"/>
        </w:rPr>
        <w:t>goes.”Rush</w:t>
      </w:r>
      <w:proofErr w:type="spellEnd"/>
      <w:r w:rsidRPr="00ED51D2">
        <w:rPr>
          <w:rFonts w:eastAsia="Times New Roman" w:cstheme="minorHAnsi"/>
          <w:color w:val="444444"/>
        </w:rPr>
        <w:t xml:space="preserve"> said they waited until 2017 to come out as transgender to close friends because of the fear of what might happen. “This is the first time I’ve ever seen something like this,” said Rush, a lifelong Strasburg resident. Rush said they were a little worried on Tuesday because there’s generally an uptick of hateful actions against minority groups following a close election, regardless of who wins. Rush added that they stayed up “a little bit late” watching election results and if the vandals “came while we were awake, we certainly didn’t hear anything.” Although Rush said they do not have any proof, they have a gut feeling of the culprit’s identity. “Strasburg is a very small community. There’s not a lot of openly LGBT people here,” Rush said. “I believe it’s just the bigotry of just one person or maybe just a small group of people who live on this street or in this neighborhood.” Rush and their wife, who live with two cats, looked into purchasing a security camera after the first incident. They held off, however, because money was tight, Rush said.</w:t>
      </w:r>
    </w:p>
    <w:p w:rsidR="005E59D3" w:rsidRDefault="005E59D3" w:rsidP="005E59D3">
      <w:pPr>
        <w:shd w:val="clear" w:color="auto" w:fill="FFFFFF"/>
        <w:spacing w:after="360" w:line="240" w:lineRule="auto"/>
        <w:rPr>
          <w:rFonts w:eastAsia="Times New Roman" w:cstheme="minorHAnsi"/>
          <w:color w:val="444444"/>
        </w:rPr>
      </w:pPr>
      <w:r w:rsidRPr="00ED51D2">
        <w:rPr>
          <w:rFonts w:eastAsia="Times New Roman" w:cstheme="minorHAnsi"/>
          <w:color w:val="444444"/>
        </w:rPr>
        <w:t xml:space="preserve">Strasburg Police Chief Wayne Sager said his department is “absolutely” looking into these incidents as hate crimes and is actively working to gather evidence to find the offender and successfully prosecute </w:t>
      </w:r>
      <w:proofErr w:type="spellStart"/>
      <w:r w:rsidRPr="00ED51D2">
        <w:rPr>
          <w:rFonts w:eastAsia="Times New Roman" w:cstheme="minorHAnsi"/>
          <w:color w:val="444444"/>
        </w:rPr>
        <w:t>them.“This</w:t>
      </w:r>
      <w:proofErr w:type="spellEnd"/>
      <w:r w:rsidRPr="00ED51D2">
        <w:rPr>
          <w:rFonts w:eastAsia="Times New Roman" w:cstheme="minorHAnsi"/>
          <w:color w:val="444444"/>
        </w:rPr>
        <w:t xml:space="preserve"> is devastating to all of us,” Sager said. “It is not to be tolerated, and we’re going to do our best to bring justice to Mr. Rush and his family and friends as well, the victims of this.” Although officers have contacted 81 residents and businesses in the area, Sager said the department has not identified a person of interest. “With the vulgar language and the hate things that are being targeted there to Mr. Rush’s residence, we want to make sure we do our jobs,” Sager said.</w:t>
      </w:r>
    </w:p>
    <w:p w:rsidR="005E59D3" w:rsidRDefault="005E59D3" w:rsidP="005E59D3">
      <w:pPr>
        <w:shd w:val="clear" w:color="auto" w:fill="FFFFFF"/>
        <w:spacing w:after="360" w:line="240" w:lineRule="auto"/>
        <w:rPr>
          <w:rFonts w:eastAsia="Times New Roman" w:cstheme="minorHAnsi"/>
          <w:color w:val="444444"/>
        </w:rPr>
      </w:pPr>
    </w:p>
    <w:p w:rsidR="005E59D3" w:rsidRPr="00ED51D2" w:rsidRDefault="005E59D3" w:rsidP="005E59D3">
      <w:pPr>
        <w:pStyle w:val="paragraph"/>
        <w:shd w:val="clear" w:color="auto" w:fill="FFFFFF"/>
        <w:spacing w:before="0" w:beforeAutospacing="0" w:after="240" w:afterAutospacing="0"/>
        <w:rPr>
          <w:rFonts w:asciiTheme="minorHAnsi" w:hAnsiTheme="minorHAnsi" w:cstheme="minorHAnsi"/>
          <w:color w:val="0C0C0C"/>
          <w:spacing w:val="3"/>
          <w:sz w:val="22"/>
          <w:szCs w:val="22"/>
        </w:rPr>
      </w:pPr>
      <w:r w:rsidRPr="00ED51D2">
        <w:rPr>
          <w:rFonts w:asciiTheme="minorHAnsi" w:hAnsiTheme="minorHAnsi" w:cstheme="minorHAnsi"/>
          <w:color w:val="0C0C0C"/>
          <w:spacing w:val="3"/>
          <w:sz w:val="22"/>
          <w:szCs w:val="22"/>
        </w:rPr>
        <w:t>It took Aimee Stephens several months to write a letter to her boss explaining that she was a transgender woman and planned to start coming to work as her true self.</w:t>
      </w:r>
    </w:p>
    <w:p w:rsidR="005E59D3" w:rsidRPr="00ED51D2" w:rsidRDefault="005E59D3" w:rsidP="005E59D3">
      <w:pPr>
        <w:pStyle w:val="paragraph"/>
        <w:shd w:val="clear" w:color="auto" w:fill="FFFFFF"/>
        <w:spacing w:before="0" w:beforeAutospacing="0" w:after="240" w:afterAutospacing="0"/>
        <w:rPr>
          <w:rFonts w:asciiTheme="minorHAnsi" w:hAnsiTheme="minorHAnsi" w:cstheme="minorHAnsi"/>
          <w:color w:val="0C0C0C"/>
          <w:spacing w:val="3"/>
          <w:sz w:val="22"/>
          <w:szCs w:val="22"/>
        </w:rPr>
      </w:pPr>
      <w:r w:rsidRPr="00ED51D2">
        <w:rPr>
          <w:rFonts w:asciiTheme="minorHAnsi" w:hAnsiTheme="minorHAnsi" w:cstheme="minorHAnsi"/>
          <w:color w:val="0C0C0C"/>
          <w:spacing w:val="3"/>
          <w:sz w:val="22"/>
          <w:szCs w:val="22"/>
        </w:rPr>
        <w:t>She had been working as a funeral director and embalmer for RG &amp; GR Harris Funeral Homes in Garden City, Michigan, for almost six years. </w:t>
      </w:r>
      <w:hyperlink r:id="rId10" w:tgtFrame="_blank" w:history="1">
        <w:r w:rsidRPr="00ED51D2">
          <w:rPr>
            <w:rStyle w:val="Hyperlink"/>
            <w:rFonts w:asciiTheme="minorHAnsi" w:hAnsiTheme="minorHAnsi" w:cstheme="minorHAnsi"/>
            <w:spacing w:val="3"/>
            <w:sz w:val="22"/>
            <w:szCs w:val="22"/>
          </w:rPr>
          <w:t>She loved her job</w:t>
        </w:r>
      </w:hyperlink>
      <w:r w:rsidRPr="00ED51D2">
        <w:rPr>
          <w:rFonts w:asciiTheme="minorHAnsi" w:hAnsiTheme="minorHAnsi" w:cstheme="minorHAnsi"/>
          <w:color w:val="0C0C0C"/>
          <w:spacing w:val="3"/>
          <w:sz w:val="22"/>
          <w:szCs w:val="22"/>
        </w:rPr>
        <w:t>, but didn’t want to hide who she was anymore.</w:t>
      </w:r>
    </w:p>
    <w:p w:rsidR="005E59D3" w:rsidRPr="00ED51D2" w:rsidRDefault="005E59D3" w:rsidP="005E59D3">
      <w:pPr>
        <w:pStyle w:val="paragraph"/>
        <w:shd w:val="clear" w:color="auto" w:fill="FFFFFF"/>
        <w:spacing w:before="0" w:beforeAutospacing="0" w:after="240" w:afterAutospacing="0"/>
        <w:rPr>
          <w:rFonts w:asciiTheme="minorHAnsi" w:hAnsiTheme="minorHAnsi" w:cstheme="minorHAnsi"/>
          <w:color w:val="0C0C0C"/>
          <w:spacing w:val="3"/>
          <w:sz w:val="22"/>
          <w:szCs w:val="22"/>
        </w:rPr>
      </w:pPr>
      <w:r w:rsidRPr="00ED51D2">
        <w:rPr>
          <w:rFonts w:asciiTheme="minorHAnsi" w:hAnsiTheme="minorHAnsi" w:cstheme="minorHAnsi"/>
          <w:color w:val="0C0C0C"/>
          <w:spacing w:val="3"/>
          <w:sz w:val="22"/>
          <w:szCs w:val="22"/>
        </w:rPr>
        <w:t>She agonized over what to say in the letter, wrote several drafts and sought input from her therapist. Finally satisfied, she handed the letter to her boss in the summer of 2013.</w:t>
      </w:r>
    </w:p>
    <w:p w:rsidR="005E59D3" w:rsidRPr="00ED51D2" w:rsidRDefault="005E59D3" w:rsidP="005E59D3">
      <w:pPr>
        <w:pStyle w:val="paragraph"/>
        <w:shd w:val="clear" w:color="auto" w:fill="FFFFFF"/>
        <w:spacing w:before="0" w:beforeAutospacing="0" w:after="240" w:afterAutospacing="0"/>
        <w:rPr>
          <w:rFonts w:asciiTheme="minorHAnsi" w:hAnsiTheme="minorHAnsi" w:cstheme="minorHAnsi"/>
          <w:color w:val="0C0C0C"/>
          <w:spacing w:val="3"/>
          <w:sz w:val="22"/>
          <w:szCs w:val="22"/>
        </w:rPr>
      </w:pPr>
      <w:r w:rsidRPr="00ED51D2">
        <w:rPr>
          <w:rFonts w:asciiTheme="minorHAnsi" w:hAnsiTheme="minorHAnsi" w:cstheme="minorHAnsi"/>
          <w:color w:val="0C0C0C"/>
          <w:spacing w:val="3"/>
          <w:sz w:val="22"/>
          <w:szCs w:val="22"/>
        </w:rPr>
        <w:t>“He read it, he folded it up and put it in his pocket,” Stephens recalled in an interview with CNN. “And basically stood up and walked away.”</w:t>
      </w:r>
    </w:p>
    <w:p w:rsidR="005E59D3" w:rsidRPr="00ED51D2" w:rsidRDefault="005E59D3" w:rsidP="005E59D3">
      <w:pPr>
        <w:pStyle w:val="paragraph"/>
        <w:shd w:val="clear" w:color="auto" w:fill="FFFFFF"/>
        <w:spacing w:before="0" w:beforeAutospacing="0" w:after="240" w:afterAutospacing="0"/>
        <w:rPr>
          <w:rFonts w:asciiTheme="minorHAnsi" w:hAnsiTheme="minorHAnsi" w:cstheme="minorHAnsi"/>
          <w:color w:val="0C0C0C"/>
          <w:spacing w:val="3"/>
          <w:sz w:val="22"/>
          <w:szCs w:val="22"/>
        </w:rPr>
      </w:pPr>
      <w:r w:rsidRPr="00ED51D2">
        <w:rPr>
          <w:rFonts w:asciiTheme="minorHAnsi" w:hAnsiTheme="minorHAnsi" w:cstheme="minorHAnsi"/>
          <w:color w:val="0C0C0C"/>
          <w:spacing w:val="3"/>
          <w:sz w:val="22"/>
          <w:szCs w:val="22"/>
        </w:rPr>
        <w:t>She was fired two weeks later.</w:t>
      </w:r>
    </w:p>
    <w:p w:rsidR="005E59D3" w:rsidRPr="00ED51D2" w:rsidRDefault="005E59D3" w:rsidP="005E59D3">
      <w:pPr>
        <w:pStyle w:val="paragraph"/>
        <w:shd w:val="clear" w:color="auto" w:fill="FFFFFF"/>
        <w:spacing w:before="0" w:beforeAutospacing="0" w:after="240" w:afterAutospacing="0"/>
        <w:rPr>
          <w:rFonts w:asciiTheme="minorHAnsi" w:hAnsiTheme="minorHAnsi" w:cstheme="minorHAnsi"/>
          <w:color w:val="0C0C0C"/>
          <w:spacing w:val="3"/>
          <w:sz w:val="22"/>
          <w:szCs w:val="22"/>
        </w:rPr>
      </w:pPr>
      <w:r w:rsidRPr="00ED51D2">
        <w:rPr>
          <w:rFonts w:asciiTheme="minorHAnsi" w:hAnsiTheme="minorHAnsi" w:cstheme="minorHAnsi"/>
          <w:color w:val="0C0C0C"/>
          <w:spacing w:val="3"/>
          <w:sz w:val="22"/>
          <w:szCs w:val="22"/>
        </w:rPr>
        <w:t>Stephens </w:t>
      </w:r>
      <w:hyperlink r:id="rId11" w:tgtFrame="_blank" w:history="1">
        <w:r w:rsidRPr="00ED51D2">
          <w:rPr>
            <w:rStyle w:val="Hyperlink"/>
            <w:rFonts w:asciiTheme="minorHAnsi" w:hAnsiTheme="minorHAnsi" w:cstheme="minorHAnsi"/>
            <w:spacing w:val="3"/>
            <w:sz w:val="22"/>
            <w:szCs w:val="22"/>
          </w:rPr>
          <w:t>filed a complaint</w:t>
        </w:r>
      </w:hyperlink>
      <w:r w:rsidRPr="00ED51D2">
        <w:rPr>
          <w:rFonts w:asciiTheme="minorHAnsi" w:hAnsiTheme="minorHAnsi" w:cstheme="minorHAnsi"/>
          <w:color w:val="0C0C0C"/>
          <w:spacing w:val="3"/>
          <w:sz w:val="22"/>
          <w:szCs w:val="22"/>
        </w:rPr>
        <w:t> with the Equal Employment Opportunity Commission, which then sued the funeral home claiming that firing Stephens for being transgender was unlawful sex discrimination based on her employer’s sex- or gender-based expectations.</w:t>
      </w:r>
    </w:p>
    <w:p w:rsidR="005E59D3" w:rsidRPr="00ED51D2" w:rsidRDefault="005E59D3" w:rsidP="005E59D3">
      <w:pPr>
        <w:pStyle w:val="pull-quotetext"/>
        <w:spacing w:before="60" w:beforeAutospacing="0" w:after="60" w:afterAutospacing="0" w:line="390" w:lineRule="atLeast"/>
        <w:rPr>
          <w:rFonts w:asciiTheme="minorHAnsi" w:hAnsiTheme="minorHAnsi" w:cstheme="minorHAnsi"/>
          <w:b/>
          <w:bCs/>
          <w:sz w:val="22"/>
          <w:szCs w:val="22"/>
        </w:rPr>
      </w:pPr>
      <w:r w:rsidRPr="00ED51D2">
        <w:rPr>
          <w:rFonts w:asciiTheme="minorHAnsi" w:hAnsiTheme="minorHAnsi" w:cstheme="minorHAnsi"/>
          <w:b/>
          <w:bCs/>
          <w:sz w:val="22"/>
          <w:szCs w:val="22"/>
        </w:rPr>
        <w:t>I was proposing to go from being a man in a suit to a woman in a dress and they couldn’t handle that part”</w:t>
      </w:r>
    </w:p>
    <w:p w:rsidR="005E59D3" w:rsidRPr="00ED51D2" w:rsidRDefault="005E59D3" w:rsidP="005E59D3">
      <w:pPr>
        <w:pStyle w:val="pull-quoteattribution"/>
        <w:spacing w:before="0" w:beforeAutospacing="0" w:after="0" w:afterAutospacing="0" w:line="270" w:lineRule="atLeast"/>
        <w:rPr>
          <w:rFonts w:asciiTheme="minorHAnsi" w:hAnsiTheme="minorHAnsi" w:cstheme="minorHAnsi"/>
          <w:color w:val="6E6E6E"/>
          <w:sz w:val="22"/>
          <w:szCs w:val="22"/>
        </w:rPr>
      </w:pPr>
      <w:r w:rsidRPr="00ED51D2">
        <w:rPr>
          <w:rFonts w:asciiTheme="minorHAnsi" w:hAnsiTheme="minorHAnsi" w:cstheme="minorHAnsi"/>
          <w:color w:val="6E6E6E"/>
          <w:sz w:val="22"/>
          <w:szCs w:val="22"/>
        </w:rPr>
        <w:t>Aimee Stephens</w:t>
      </w:r>
    </w:p>
    <w:p w:rsidR="005E59D3" w:rsidRPr="00ED51D2" w:rsidRDefault="005E59D3" w:rsidP="005E59D3">
      <w:pPr>
        <w:pStyle w:val="paragraph"/>
        <w:shd w:val="clear" w:color="auto" w:fill="FFFFFF"/>
        <w:spacing w:before="0" w:beforeAutospacing="0" w:after="240" w:afterAutospacing="0"/>
        <w:rPr>
          <w:rFonts w:asciiTheme="minorHAnsi" w:hAnsiTheme="minorHAnsi" w:cstheme="minorHAnsi"/>
          <w:color w:val="0C0C0C"/>
          <w:spacing w:val="3"/>
          <w:sz w:val="22"/>
          <w:szCs w:val="22"/>
        </w:rPr>
      </w:pPr>
      <w:r w:rsidRPr="00ED51D2">
        <w:rPr>
          <w:rFonts w:asciiTheme="minorHAnsi" w:hAnsiTheme="minorHAnsi" w:cstheme="minorHAnsi"/>
          <w:color w:val="0C0C0C"/>
          <w:spacing w:val="3"/>
          <w:sz w:val="22"/>
          <w:szCs w:val="22"/>
        </w:rPr>
        <w:t>“I was proposing to go from being a man in a suit to a woman in a dress and they couldn’t handle that part,” Stephens said.</w:t>
      </w:r>
    </w:p>
    <w:p w:rsidR="005E59D3" w:rsidRPr="00ED51D2" w:rsidRDefault="005E59D3" w:rsidP="005E59D3">
      <w:pPr>
        <w:pStyle w:val="paragraph"/>
        <w:shd w:val="clear" w:color="auto" w:fill="FFFFFF"/>
        <w:spacing w:before="0" w:beforeAutospacing="0" w:after="240" w:afterAutospacing="0"/>
        <w:rPr>
          <w:rFonts w:asciiTheme="minorHAnsi" w:hAnsiTheme="minorHAnsi" w:cstheme="minorHAnsi"/>
          <w:color w:val="0C0C0C"/>
          <w:spacing w:val="3"/>
          <w:sz w:val="22"/>
          <w:szCs w:val="22"/>
        </w:rPr>
      </w:pPr>
      <w:r w:rsidRPr="00ED51D2">
        <w:rPr>
          <w:rFonts w:asciiTheme="minorHAnsi" w:hAnsiTheme="minorHAnsi" w:cstheme="minorHAnsi"/>
          <w:color w:val="0C0C0C"/>
          <w:spacing w:val="3"/>
          <w:sz w:val="22"/>
          <w:szCs w:val="22"/>
        </w:rPr>
        <w:t>Her boss stated that he fired Stephens because she “was no longer going to represent himself as a man” and “wanted to dress as a woman,”</w:t>
      </w:r>
      <w:r w:rsidR="00772557">
        <w:rPr>
          <w:rFonts w:asciiTheme="minorHAnsi" w:hAnsiTheme="minorHAnsi" w:cstheme="minorHAnsi"/>
          <w:color w:val="0C0C0C"/>
          <w:spacing w:val="3"/>
          <w:sz w:val="22"/>
          <w:szCs w:val="22"/>
        </w:rPr>
        <w:t xml:space="preserve">  </w:t>
      </w:r>
      <w:bookmarkStart w:id="0" w:name="_GoBack"/>
      <w:r w:rsidR="00772557" w:rsidRPr="00772557">
        <w:rPr>
          <w:rFonts w:asciiTheme="minorHAnsi" w:hAnsiTheme="minorHAnsi" w:cstheme="minorHAnsi"/>
          <w:color w:val="0C0C0C"/>
          <w:spacing w:val="3"/>
          <w:sz w:val="22"/>
          <w:szCs w:val="22"/>
        </w:rPr>
        <w:drawing>
          <wp:inline distT="0" distB="0" distL="0" distR="0" wp14:anchorId="159D418A" wp14:editId="2A423F8E">
            <wp:extent cx="2920181" cy="19477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31565" cy="1955316"/>
                    </a:xfrm>
                    <a:prstGeom prst="rect">
                      <a:avLst/>
                    </a:prstGeom>
                  </pic:spPr>
                </pic:pic>
              </a:graphicData>
            </a:graphic>
          </wp:inline>
        </w:drawing>
      </w:r>
      <w:bookmarkEnd w:id="0"/>
    </w:p>
    <w:p w:rsidR="005E59D3" w:rsidRPr="00ED51D2" w:rsidRDefault="005E59D3" w:rsidP="005E59D3">
      <w:pPr>
        <w:shd w:val="clear" w:color="auto" w:fill="FFFFFF"/>
        <w:spacing w:after="360" w:line="240" w:lineRule="auto"/>
        <w:rPr>
          <w:rFonts w:eastAsia="Times New Roman" w:cstheme="minorHAnsi"/>
          <w:color w:val="444444"/>
        </w:rPr>
      </w:pPr>
    </w:p>
    <w:p w:rsidR="005E59D3" w:rsidRPr="00B74E26" w:rsidRDefault="005E59D3" w:rsidP="005E59D3">
      <w:pPr>
        <w:tabs>
          <w:tab w:val="left" w:pos="7869"/>
        </w:tabs>
      </w:pPr>
    </w:p>
    <w:p w:rsidR="004F29D3" w:rsidRDefault="004F29D3"/>
    <w:sectPr w:rsidR="004F2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9D3"/>
    <w:rsid w:val="004F29D3"/>
    <w:rsid w:val="005E59D3"/>
    <w:rsid w:val="00772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335D"/>
  <w15:chartTrackingRefBased/>
  <w15:docId w15:val="{9DE293B2-E3D2-4C72-8714-27CFD91E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9D3"/>
  </w:style>
  <w:style w:type="paragraph" w:styleId="Heading2">
    <w:name w:val="heading 2"/>
    <w:basedOn w:val="Normal"/>
    <w:next w:val="Normal"/>
    <w:link w:val="Heading2Char"/>
    <w:uiPriority w:val="9"/>
    <w:semiHidden/>
    <w:unhideWhenUsed/>
    <w:qFormat/>
    <w:rsid w:val="005E59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E59D3"/>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5E59D3"/>
    <w:rPr>
      <w:color w:val="0563C1" w:themeColor="hyperlink"/>
      <w:u w:val="single"/>
    </w:rPr>
  </w:style>
  <w:style w:type="paragraph" w:styleId="NormalWeb">
    <w:name w:val="Normal (Web)"/>
    <w:basedOn w:val="Normal"/>
    <w:uiPriority w:val="99"/>
    <w:semiHidden/>
    <w:unhideWhenUsed/>
    <w:rsid w:val="005E59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59D3"/>
    <w:rPr>
      <w:b/>
      <w:bCs/>
    </w:rPr>
  </w:style>
  <w:style w:type="paragraph" w:customStyle="1" w:styleId="paragraph">
    <w:name w:val="paragraph"/>
    <w:basedOn w:val="Normal"/>
    <w:rsid w:val="005E59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ll-quotetext">
    <w:name w:val="pull-quote__text"/>
    <w:basedOn w:val="Normal"/>
    <w:rsid w:val="005E59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ll-quoteattribution">
    <w:name w:val="pull-quote__attribution"/>
    <w:basedOn w:val="Normal"/>
    <w:rsid w:val="005E59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llingstone.com/t/ohi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ollingstone.com/t/lgbtq/" TargetMode="External"/><Relationship Id="rId12"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eeoc.gov/eeoc/litigation/briefs/rg_gr_harris.html" TargetMode="External"/><Relationship Id="rId5" Type="http://schemas.openxmlformats.org/officeDocument/2006/relationships/hyperlink" Target="https://digitalcommons.wcl.american.edu/cgi/viewcontent.cgi?article=1679&amp;context=jgspl" TargetMode="External"/><Relationship Id="rId15" Type="http://schemas.openxmlformats.org/officeDocument/2006/relationships/customXml" Target="../customXml/item1.xml"/><Relationship Id="rId10" Type="http://schemas.openxmlformats.org/officeDocument/2006/relationships/hyperlink" Target="https://www.cnn.com/2018/08/29/politics/harris-funeral-homes-lawsuit/index.html" TargetMode="External"/><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DB3284-AA60-4AFB-94A6-6420EA806D2B}"/>
</file>

<file path=customXml/itemProps2.xml><?xml version="1.0" encoding="utf-8"?>
<ds:datastoreItem xmlns:ds="http://schemas.openxmlformats.org/officeDocument/2006/customXml" ds:itemID="{5E3C66A2-C601-4414-90BD-A207D2DB88B1}"/>
</file>

<file path=docProps/app.xml><?xml version="1.0" encoding="utf-8"?>
<Properties xmlns="http://schemas.openxmlformats.org/officeDocument/2006/extended-properties" xmlns:vt="http://schemas.openxmlformats.org/officeDocument/2006/docPropsVTypes">
  <Template>Normal</Template>
  <TotalTime>28</TotalTime>
  <Pages>3</Pages>
  <Words>1080</Words>
  <Characters>6157</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    </vt:lpstr>
      <vt:lpstr>    LGBTQ+ youth in the juvenile justice system</vt:lpstr>
    </vt:vector>
  </TitlesOfParts>
  <Company>NEA</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2022-07-19T18:06:00Z</dcterms:created>
  <dcterms:modified xsi:type="dcterms:W3CDTF">2022-08-08T20:47:00Z</dcterms:modified>
</cp:coreProperties>
</file>