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73C48" w14:textId="77777777" w:rsidR="002560F2" w:rsidRPr="007A3B69" w:rsidRDefault="002560F2" w:rsidP="007A3B69">
      <w:pPr>
        <w:pStyle w:val="Default"/>
        <w:rPr>
          <w:sz w:val="52"/>
          <w:szCs w:val="52"/>
        </w:rPr>
      </w:pPr>
    </w:p>
    <w:p w14:paraId="7C2062A8" w14:textId="7940F181" w:rsidR="002560F2" w:rsidRDefault="002560F2" w:rsidP="007A3B69">
      <w:pPr>
        <w:pStyle w:val="Pa2"/>
        <w:spacing w:before="260"/>
        <w:rPr>
          <w:rFonts w:cs="Lato Heavy"/>
          <w:b/>
          <w:bCs/>
          <w:color w:val="000000"/>
          <w:sz w:val="144"/>
          <w:szCs w:val="144"/>
        </w:rPr>
      </w:pPr>
      <w:r w:rsidRPr="007A3B69">
        <w:rPr>
          <w:rFonts w:cs="Lato Heavy"/>
          <w:b/>
          <w:bCs/>
          <w:color w:val="000000"/>
          <w:sz w:val="144"/>
          <w:szCs w:val="144"/>
        </w:rPr>
        <w:t>AGENDER:</w:t>
      </w:r>
    </w:p>
    <w:p w14:paraId="20C618CD" w14:textId="6AB23002" w:rsidR="007A3B69" w:rsidRDefault="007A3B69" w:rsidP="007A3B69">
      <w:pPr>
        <w:pStyle w:val="Default"/>
      </w:pPr>
    </w:p>
    <w:p w14:paraId="50E8BE21" w14:textId="0BD2C611" w:rsidR="007A3B69" w:rsidRDefault="007A3B69" w:rsidP="007A3B69">
      <w:pPr>
        <w:pStyle w:val="Default"/>
      </w:pPr>
    </w:p>
    <w:p w14:paraId="300537FE" w14:textId="5341DF7E" w:rsidR="007A3B69" w:rsidRDefault="007A3B69" w:rsidP="007A3B69">
      <w:pPr>
        <w:pStyle w:val="Default"/>
      </w:pPr>
    </w:p>
    <w:p w14:paraId="2127C4E9" w14:textId="0DB9D3D9" w:rsidR="007A3B69" w:rsidRDefault="007A3B69" w:rsidP="007A3B69">
      <w:pPr>
        <w:pStyle w:val="Default"/>
      </w:pPr>
    </w:p>
    <w:p w14:paraId="2D00DDF6" w14:textId="154FEDB4" w:rsidR="007A3B69" w:rsidRDefault="007A3B69" w:rsidP="007A3B69">
      <w:pPr>
        <w:pStyle w:val="Default"/>
      </w:pPr>
    </w:p>
    <w:p w14:paraId="365EC2DF" w14:textId="6C66AC7E" w:rsidR="007A3B69" w:rsidRDefault="007A3B69" w:rsidP="007A3B69">
      <w:pPr>
        <w:pStyle w:val="Default"/>
      </w:pPr>
    </w:p>
    <w:p w14:paraId="39F4428D" w14:textId="6AAA00E6" w:rsidR="007A3B69" w:rsidRDefault="007A3B69" w:rsidP="007A3B69">
      <w:pPr>
        <w:pStyle w:val="Default"/>
      </w:pPr>
    </w:p>
    <w:p w14:paraId="16F1640E" w14:textId="45982129" w:rsidR="007A3B69" w:rsidRDefault="007A3B69" w:rsidP="007A3B69">
      <w:pPr>
        <w:pStyle w:val="Default"/>
      </w:pPr>
    </w:p>
    <w:p w14:paraId="783D04F2" w14:textId="57F3BD0F" w:rsidR="007A3B69" w:rsidRDefault="007A3B69" w:rsidP="007A3B69">
      <w:pPr>
        <w:pStyle w:val="Default"/>
      </w:pPr>
    </w:p>
    <w:p w14:paraId="3CA8E01C" w14:textId="35AA6F15" w:rsidR="007A3B69" w:rsidRDefault="007A3B69" w:rsidP="007A3B69">
      <w:pPr>
        <w:pStyle w:val="Default"/>
      </w:pPr>
    </w:p>
    <w:p w14:paraId="66745B75" w14:textId="18E587C0" w:rsidR="007A3B69" w:rsidRDefault="007A3B69" w:rsidP="007A3B69">
      <w:pPr>
        <w:pStyle w:val="Default"/>
      </w:pPr>
    </w:p>
    <w:p w14:paraId="389587F9" w14:textId="5B8E3046" w:rsidR="007A3B69" w:rsidRDefault="007A3B69" w:rsidP="007A3B69">
      <w:pPr>
        <w:pStyle w:val="Default"/>
      </w:pPr>
    </w:p>
    <w:p w14:paraId="78DEDEF1" w14:textId="77777777" w:rsidR="007A3B69" w:rsidRPr="007A3B69" w:rsidRDefault="007A3B69" w:rsidP="007A3B69">
      <w:pPr>
        <w:pStyle w:val="Default"/>
      </w:pPr>
    </w:p>
    <w:p w14:paraId="0175B255" w14:textId="60FFB02B"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Describes a person who does not have a gender. </w:t>
      </w:r>
    </w:p>
    <w:p w14:paraId="4C165DDA"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355034A0" w14:textId="77777777" w:rsidR="002560F2" w:rsidRPr="007A3B69" w:rsidRDefault="002560F2" w:rsidP="007A3B69">
      <w:pPr>
        <w:pStyle w:val="Pa3"/>
        <w:spacing w:before="180" w:after="180"/>
        <w:ind w:left="720" w:right="720"/>
        <w:rPr>
          <w:rFonts w:ascii="Lato" w:hAnsi="Lato" w:cs="Lato"/>
          <w:color w:val="000000"/>
          <w:sz w:val="52"/>
          <w:szCs w:val="52"/>
        </w:rPr>
      </w:pPr>
    </w:p>
    <w:p w14:paraId="1B471E8E" w14:textId="37E72037" w:rsidR="002560F2" w:rsidRDefault="002560F2" w:rsidP="007A3B69">
      <w:pPr>
        <w:pStyle w:val="Pa2"/>
        <w:spacing w:before="260"/>
        <w:rPr>
          <w:rFonts w:cs="Lato Heavy"/>
          <w:b/>
          <w:bCs/>
          <w:color w:val="000000"/>
          <w:sz w:val="144"/>
          <w:szCs w:val="144"/>
        </w:rPr>
      </w:pPr>
      <w:r w:rsidRPr="007A3B69">
        <w:rPr>
          <w:rFonts w:cs="Lato Heavy"/>
          <w:b/>
          <w:bCs/>
          <w:color w:val="000000"/>
          <w:sz w:val="144"/>
          <w:szCs w:val="144"/>
        </w:rPr>
        <w:t>ALLY:</w:t>
      </w:r>
    </w:p>
    <w:p w14:paraId="151A7765" w14:textId="33631943" w:rsidR="007A3B69" w:rsidRDefault="007A3B69" w:rsidP="007A3B69">
      <w:pPr>
        <w:pStyle w:val="Default"/>
      </w:pPr>
    </w:p>
    <w:p w14:paraId="7BCCE253" w14:textId="7E1372D3" w:rsidR="007A3B69" w:rsidRDefault="007A3B69" w:rsidP="007A3B69">
      <w:pPr>
        <w:pStyle w:val="Default"/>
      </w:pPr>
    </w:p>
    <w:p w14:paraId="4B28FF6A" w14:textId="7EDB5B99" w:rsidR="007A3B69" w:rsidRDefault="007A3B69" w:rsidP="007A3B69">
      <w:pPr>
        <w:pStyle w:val="Default"/>
      </w:pPr>
    </w:p>
    <w:p w14:paraId="4055F178" w14:textId="3C1D7038" w:rsidR="007A3B69" w:rsidRDefault="007A3B69" w:rsidP="007A3B69">
      <w:pPr>
        <w:pStyle w:val="Default"/>
      </w:pPr>
    </w:p>
    <w:p w14:paraId="5066F633" w14:textId="4B7DCB5D" w:rsidR="007A3B69" w:rsidRDefault="007A3B69" w:rsidP="007A3B69">
      <w:pPr>
        <w:pStyle w:val="Default"/>
      </w:pPr>
    </w:p>
    <w:p w14:paraId="33EF7F09" w14:textId="05E9445B" w:rsidR="007A3B69" w:rsidRDefault="007A3B69" w:rsidP="007A3B69">
      <w:pPr>
        <w:pStyle w:val="Default"/>
      </w:pPr>
    </w:p>
    <w:p w14:paraId="60F0007E" w14:textId="724FCCC5" w:rsidR="007A3B69" w:rsidRDefault="007A3B69" w:rsidP="007A3B69">
      <w:pPr>
        <w:pStyle w:val="Default"/>
      </w:pPr>
    </w:p>
    <w:p w14:paraId="7A6F8A17" w14:textId="77777777" w:rsidR="007A3B69" w:rsidRDefault="007A3B69" w:rsidP="007A3B69">
      <w:pPr>
        <w:pStyle w:val="Default"/>
      </w:pPr>
    </w:p>
    <w:p w14:paraId="2BFD8514" w14:textId="77777777" w:rsidR="007A3B69" w:rsidRPr="007A3B69" w:rsidRDefault="007A3B69" w:rsidP="007A3B69">
      <w:pPr>
        <w:pStyle w:val="Default"/>
      </w:pPr>
    </w:p>
    <w:p w14:paraId="126BDF7E" w14:textId="252661FA"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used to describe someone who is actively supportive of LGBTQ+ people. It encompasses straight and cisgender allies and those within the LGBTQ+ community who support each other (e.g., a lesbian who is an ally to the bisexual community). </w:t>
      </w:r>
    </w:p>
    <w:p w14:paraId="4C897A67"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60793656" w14:textId="77777777" w:rsidR="002560F2" w:rsidRPr="007A3B69" w:rsidRDefault="002560F2" w:rsidP="007A3B69">
      <w:pPr>
        <w:pStyle w:val="Pa3"/>
        <w:spacing w:before="180" w:after="180"/>
        <w:ind w:left="720" w:right="720"/>
        <w:rPr>
          <w:rFonts w:ascii="Lato" w:hAnsi="Lato" w:cs="Lato"/>
          <w:color w:val="000000"/>
          <w:sz w:val="52"/>
          <w:szCs w:val="52"/>
        </w:rPr>
      </w:pPr>
    </w:p>
    <w:p w14:paraId="4F69A2B3" w14:textId="5619F585" w:rsidR="002560F2" w:rsidRDefault="002560F2" w:rsidP="007A3B69">
      <w:pPr>
        <w:pStyle w:val="Pa2"/>
        <w:spacing w:before="260"/>
        <w:rPr>
          <w:rFonts w:cs="Lato Heavy"/>
          <w:b/>
          <w:bCs/>
          <w:color w:val="000000"/>
          <w:sz w:val="144"/>
          <w:szCs w:val="144"/>
        </w:rPr>
      </w:pPr>
      <w:r w:rsidRPr="007A3B69">
        <w:rPr>
          <w:rFonts w:cs="Lato Heavy"/>
          <w:b/>
          <w:bCs/>
          <w:color w:val="000000"/>
          <w:sz w:val="144"/>
          <w:szCs w:val="144"/>
        </w:rPr>
        <w:t xml:space="preserve">ANTI-BIAS ANTI-RACIST (ABAR): </w:t>
      </w:r>
    </w:p>
    <w:p w14:paraId="3CECCDF4" w14:textId="63A5CCED" w:rsidR="007A3B69" w:rsidRDefault="007A3B69" w:rsidP="007A3B69">
      <w:pPr>
        <w:pStyle w:val="Default"/>
      </w:pPr>
    </w:p>
    <w:p w14:paraId="6AB37E48" w14:textId="0300765D" w:rsidR="007A3B69" w:rsidRDefault="007A3B69" w:rsidP="007A3B69">
      <w:pPr>
        <w:pStyle w:val="Default"/>
      </w:pPr>
    </w:p>
    <w:p w14:paraId="43C977F8" w14:textId="54ECEBBF" w:rsidR="007A3B69" w:rsidRDefault="007A3B69" w:rsidP="007A3B69">
      <w:pPr>
        <w:pStyle w:val="Default"/>
      </w:pPr>
    </w:p>
    <w:p w14:paraId="201CE378" w14:textId="0F4F2759" w:rsidR="007A3B69" w:rsidRDefault="007A3B69" w:rsidP="007A3B69">
      <w:pPr>
        <w:pStyle w:val="Default"/>
      </w:pPr>
    </w:p>
    <w:p w14:paraId="6AA53003" w14:textId="5E2FC325" w:rsidR="007A3B69" w:rsidRDefault="007A3B69" w:rsidP="007A3B69">
      <w:pPr>
        <w:pStyle w:val="Default"/>
      </w:pPr>
    </w:p>
    <w:p w14:paraId="695E5D66" w14:textId="77777777" w:rsidR="007A3B69" w:rsidRDefault="007A3B69" w:rsidP="007A3B69">
      <w:pPr>
        <w:pStyle w:val="Default"/>
      </w:pPr>
    </w:p>
    <w:p w14:paraId="22939EE2" w14:textId="2A3783CB"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teaching methodology focused on identity, diversity, justice, and action. ABAR pedagogy helps students develop a strong sense of self-worth, empathize with others, learn the impact of unfairness, and </w:t>
      </w:r>
      <w:proofErr w:type="gramStart"/>
      <w:r w:rsidRPr="007A3B69">
        <w:rPr>
          <w:rFonts w:ascii="Lato" w:hAnsi="Lato" w:cs="Lato"/>
          <w:color w:val="000000"/>
          <w:sz w:val="52"/>
          <w:szCs w:val="52"/>
        </w:rPr>
        <w:t>take action</w:t>
      </w:r>
      <w:proofErr w:type="gramEnd"/>
      <w:r w:rsidRPr="007A3B69">
        <w:rPr>
          <w:rFonts w:ascii="Lato" w:hAnsi="Lato" w:cs="Lato"/>
          <w:color w:val="000000"/>
          <w:sz w:val="52"/>
          <w:szCs w:val="52"/>
        </w:rPr>
        <w:t xml:space="preserve"> when they observe, or experience injustice. </w:t>
      </w:r>
    </w:p>
    <w:p w14:paraId="2EC7BED7" w14:textId="2ECDB910" w:rsidR="007A3B69" w:rsidRDefault="007A3B69" w:rsidP="007A3B69">
      <w:pPr>
        <w:rPr>
          <w:rFonts w:ascii="Lato" w:hAnsi="Lato" w:cs="Lato"/>
          <w:color w:val="000000"/>
          <w:sz w:val="52"/>
          <w:szCs w:val="52"/>
        </w:rPr>
      </w:pPr>
    </w:p>
    <w:p w14:paraId="44D13DAA" w14:textId="77777777" w:rsidR="002560F2" w:rsidRPr="007A3B69" w:rsidRDefault="002560F2" w:rsidP="007A3B69">
      <w:pPr>
        <w:pStyle w:val="Pa3"/>
        <w:spacing w:before="180" w:after="180"/>
        <w:ind w:left="720" w:right="720"/>
        <w:rPr>
          <w:rFonts w:ascii="Lato" w:hAnsi="Lato" w:cs="Lato"/>
          <w:color w:val="000000"/>
          <w:sz w:val="52"/>
          <w:szCs w:val="52"/>
        </w:rPr>
      </w:pPr>
    </w:p>
    <w:p w14:paraId="14430AD6" w14:textId="6F03B80C" w:rsidR="002560F2" w:rsidRDefault="002560F2" w:rsidP="007A3B69">
      <w:pPr>
        <w:pStyle w:val="Pa2"/>
        <w:spacing w:before="260"/>
        <w:rPr>
          <w:rFonts w:cs="Lato Heavy"/>
          <w:b/>
          <w:bCs/>
          <w:color w:val="000000"/>
          <w:sz w:val="144"/>
          <w:szCs w:val="144"/>
        </w:rPr>
      </w:pPr>
      <w:r w:rsidRPr="007A3B69">
        <w:rPr>
          <w:rFonts w:cs="Lato Heavy"/>
          <w:b/>
          <w:bCs/>
          <w:color w:val="000000"/>
          <w:sz w:val="144"/>
          <w:szCs w:val="144"/>
        </w:rPr>
        <w:t>BIPOC:</w:t>
      </w:r>
    </w:p>
    <w:p w14:paraId="6BE5EEB6" w14:textId="77777777" w:rsidR="007A3B69" w:rsidRPr="007A3B69" w:rsidRDefault="007A3B69" w:rsidP="007A3B69">
      <w:pPr>
        <w:pStyle w:val="Default"/>
      </w:pPr>
    </w:p>
    <w:p w14:paraId="4F521F4E" w14:textId="77777777" w:rsidR="007A3B69" w:rsidRDefault="007A3B69" w:rsidP="007A3B69">
      <w:pPr>
        <w:pStyle w:val="Pa3"/>
        <w:spacing w:before="180" w:after="180"/>
        <w:ind w:left="720" w:right="720"/>
        <w:rPr>
          <w:rFonts w:ascii="Lato" w:hAnsi="Lato" w:cs="Lato"/>
          <w:color w:val="000000"/>
          <w:sz w:val="52"/>
          <w:szCs w:val="52"/>
        </w:rPr>
      </w:pPr>
    </w:p>
    <w:p w14:paraId="6B037933" w14:textId="7CB88EFB" w:rsidR="002560F2" w:rsidRP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 and since it includes the word “people,” it would be redundant to say “BIPOC people.” It is pronounced “buy-pock” as opposed to saying each letter individually. </w:t>
      </w:r>
    </w:p>
    <w:p w14:paraId="7F4D81F9" w14:textId="0929A4F3" w:rsidR="002560F2" w:rsidRDefault="002560F2" w:rsidP="007A3B69">
      <w:pPr>
        <w:pStyle w:val="Pa2"/>
        <w:pageBreakBefore/>
        <w:spacing w:before="260"/>
        <w:rPr>
          <w:rFonts w:ascii="Lato" w:hAnsi="Lato" w:cs="Lato"/>
          <w:b/>
          <w:bCs/>
          <w:color w:val="000000"/>
          <w:sz w:val="144"/>
          <w:szCs w:val="144"/>
        </w:rPr>
      </w:pPr>
      <w:r w:rsidRPr="007A3B69">
        <w:rPr>
          <w:rFonts w:ascii="Lato" w:hAnsi="Lato" w:cs="Lato"/>
          <w:b/>
          <w:bCs/>
          <w:color w:val="000000"/>
          <w:sz w:val="144"/>
          <w:szCs w:val="144"/>
        </w:rPr>
        <w:lastRenderedPageBreak/>
        <w:t>BISEXUAL/BI+:</w:t>
      </w:r>
    </w:p>
    <w:p w14:paraId="57F11DD8" w14:textId="5812BBEA" w:rsidR="007A3B69" w:rsidRDefault="007A3B69" w:rsidP="007A3B69">
      <w:pPr>
        <w:pStyle w:val="Default"/>
      </w:pPr>
    </w:p>
    <w:p w14:paraId="61BFE5AF" w14:textId="19DB5713" w:rsidR="007A3B69" w:rsidRDefault="007A3B69" w:rsidP="007A3B69">
      <w:pPr>
        <w:pStyle w:val="Default"/>
      </w:pPr>
    </w:p>
    <w:p w14:paraId="0EA827FB" w14:textId="641284E0" w:rsidR="007A3B69" w:rsidRDefault="007A3B69" w:rsidP="007A3B69">
      <w:pPr>
        <w:pStyle w:val="Default"/>
      </w:pPr>
    </w:p>
    <w:p w14:paraId="35806429" w14:textId="198F4A1F" w:rsidR="007A3B69" w:rsidRDefault="007A3B69" w:rsidP="007A3B69">
      <w:pPr>
        <w:pStyle w:val="Default"/>
      </w:pPr>
    </w:p>
    <w:p w14:paraId="5448B1F4" w14:textId="03DFBEC0" w:rsidR="007A3B69" w:rsidRDefault="007A3B69" w:rsidP="007A3B69">
      <w:pPr>
        <w:pStyle w:val="Default"/>
      </w:pPr>
    </w:p>
    <w:p w14:paraId="39A58ED0" w14:textId="1F648AD8" w:rsidR="007A3B69" w:rsidRDefault="007A3B69" w:rsidP="007A3B69">
      <w:pPr>
        <w:pStyle w:val="Default"/>
      </w:pPr>
    </w:p>
    <w:p w14:paraId="6F2F4CAB" w14:textId="049D31EA" w:rsidR="007A3B69" w:rsidRDefault="007A3B69" w:rsidP="007A3B69">
      <w:pPr>
        <w:pStyle w:val="Default"/>
      </w:pPr>
    </w:p>
    <w:p w14:paraId="1D907FCE" w14:textId="77777777" w:rsidR="007A3B69" w:rsidRPr="007A3B69" w:rsidRDefault="007A3B69" w:rsidP="007A3B69">
      <w:pPr>
        <w:pStyle w:val="Default"/>
      </w:pPr>
    </w:p>
    <w:p w14:paraId="5B8035C0" w14:textId="1EB35A09"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 is emotionally, romantically, or sexually attracted to people of more than one gender, sex, or gender identity. </w:t>
      </w:r>
    </w:p>
    <w:p w14:paraId="6191C1AA"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1D53460E" w14:textId="77777777" w:rsidR="002560F2" w:rsidRPr="007A3B69" w:rsidRDefault="002560F2" w:rsidP="007A3B69">
      <w:pPr>
        <w:pStyle w:val="Pa3"/>
        <w:spacing w:before="180" w:after="180"/>
        <w:ind w:left="720" w:right="720"/>
        <w:rPr>
          <w:rFonts w:ascii="Lato" w:hAnsi="Lato" w:cs="Lato"/>
          <w:color w:val="000000"/>
          <w:sz w:val="52"/>
          <w:szCs w:val="52"/>
        </w:rPr>
      </w:pPr>
    </w:p>
    <w:p w14:paraId="609AF02C"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CISGENDER: </w:t>
      </w:r>
    </w:p>
    <w:p w14:paraId="3A3D2F8C" w14:textId="77777777" w:rsidR="00366F37" w:rsidRDefault="00366F37" w:rsidP="007A3B69">
      <w:pPr>
        <w:pStyle w:val="Pa3"/>
        <w:spacing w:before="180" w:after="180"/>
        <w:ind w:left="720" w:right="720"/>
        <w:rPr>
          <w:rFonts w:ascii="Lato" w:hAnsi="Lato" w:cs="Lato"/>
          <w:color w:val="000000"/>
          <w:sz w:val="52"/>
          <w:szCs w:val="52"/>
        </w:rPr>
      </w:pPr>
    </w:p>
    <w:p w14:paraId="72983058" w14:textId="77777777" w:rsidR="00366F37" w:rsidRDefault="00366F37" w:rsidP="007A3B69">
      <w:pPr>
        <w:pStyle w:val="Pa3"/>
        <w:spacing w:before="180" w:after="180"/>
        <w:ind w:left="720" w:right="720"/>
        <w:rPr>
          <w:rFonts w:ascii="Lato" w:hAnsi="Lato" w:cs="Lato"/>
          <w:color w:val="000000"/>
          <w:sz w:val="52"/>
          <w:szCs w:val="52"/>
        </w:rPr>
      </w:pPr>
    </w:p>
    <w:p w14:paraId="78EA0914" w14:textId="77777777" w:rsidR="00366F37" w:rsidRDefault="00366F37" w:rsidP="007A3B69">
      <w:pPr>
        <w:pStyle w:val="Pa3"/>
        <w:spacing w:before="180" w:after="180"/>
        <w:ind w:left="720" w:right="720"/>
        <w:rPr>
          <w:rFonts w:ascii="Lato" w:hAnsi="Lato" w:cs="Lato"/>
          <w:color w:val="000000"/>
          <w:sz w:val="52"/>
          <w:szCs w:val="52"/>
        </w:rPr>
      </w:pPr>
    </w:p>
    <w:p w14:paraId="3FB59B56" w14:textId="77777777" w:rsidR="00366F37" w:rsidRDefault="00366F37" w:rsidP="007A3B69">
      <w:pPr>
        <w:pStyle w:val="Pa3"/>
        <w:spacing w:before="180" w:after="180"/>
        <w:ind w:left="720" w:right="720"/>
        <w:rPr>
          <w:rFonts w:ascii="Lato" w:hAnsi="Lato" w:cs="Lato"/>
          <w:color w:val="000000"/>
          <w:sz w:val="52"/>
          <w:szCs w:val="52"/>
        </w:rPr>
      </w:pPr>
    </w:p>
    <w:p w14:paraId="053ADF42" w14:textId="77777777" w:rsidR="00366F37" w:rsidRDefault="00366F37" w:rsidP="007A3B69">
      <w:pPr>
        <w:pStyle w:val="Pa3"/>
        <w:spacing w:before="180" w:after="180"/>
        <w:ind w:left="720" w:right="720"/>
        <w:rPr>
          <w:rFonts w:ascii="Lato" w:hAnsi="Lato" w:cs="Lato"/>
          <w:color w:val="000000"/>
          <w:sz w:val="52"/>
          <w:szCs w:val="52"/>
        </w:rPr>
      </w:pPr>
    </w:p>
    <w:p w14:paraId="32FCB7A1" w14:textId="351517B2"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whose gender identity aligns with the sex assigned to them at birth. </w:t>
      </w:r>
    </w:p>
    <w:p w14:paraId="0DF0B107"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63517593" w14:textId="77777777" w:rsidR="002560F2" w:rsidRPr="007A3B69" w:rsidRDefault="002560F2" w:rsidP="007A3B69">
      <w:pPr>
        <w:pStyle w:val="Pa3"/>
        <w:spacing w:before="180" w:after="180"/>
        <w:ind w:left="720" w:right="720"/>
        <w:rPr>
          <w:rFonts w:ascii="Lato" w:hAnsi="Lato" w:cs="Lato"/>
          <w:color w:val="000000"/>
          <w:sz w:val="52"/>
          <w:szCs w:val="52"/>
        </w:rPr>
      </w:pPr>
    </w:p>
    <w:p w14:paraId="241D67B1"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ETHNICITY: </w:t>
      </w:r>
    </w:p>
    <w:p w14:paraId="418A6F70" w14:textId="77777777" w:rsidR="00366F37" w:rsidRDefault="00366F37" w:rsidP="007A3B69">
      <w:pPr>
        <w:pStyle w:val="Pa3"/>
        <w:spacing w:before="180" w:after="180"/>
        <w:ind w:left="720" w:right="720"/>
        <w:rPr>
          <w:rFonts w:ascii="Lato" w:hAnsi="Lato" w:cs="Lato"/>
          <w:color w:val="000000"/>
          <w:sz w:val="52"/>
          <w:szCs w:val="52"/>
        </w:rPr>
      </w:pPr>
    </w:p>
    <w:p w14:paraId="57E812F1" w14:textId="77777777" w:rsidR="00366F37" w:rsidRDefault="00366F37" w:rsidP="007A3B69">
      <w:pPr>
        <w:pStyle w:val="Pa3"/>
        <w:spacing w:before="180" w:after="180"/>
        <w:ind w:left="720" w:right="720"/>
        <w:rPr>
          <w:rFonts w:ascii="Lato" w:hAnsi="Lato" w:cs="Lato"/>
          <w:color w:val="000000"/>
          <w:sz w:val="52"/>
          <w:szCs w:val="52"/>
        </w:rPr>
      </w:pPr>
    </w:p>
    <w:p w14:paraId="0D653915" w14:textId="77777777" w:rsidR="00366F37" w:rsidRDefault="00366F37" w:rsidP="007A3B69">
      <w:pPr>
        <w:pStyle w:val="Pa3"/>
        <w:spacing w:before="180" w:after="180"/>
        <w:ind w:left="720" w:right="720"/>
        <w:rPr>
          <w:rFonts w:ascii="Lato" w:hAnsi="Lato" w:cs="Lato"/>
          <w:color w:val="000000"/>
          <w:sz w:val="52"/>
          <w:szCs w:val="52"/>
        </w:rPr>
      </w:pPr>
    </w:p>
    <w:p w14:paraId="1399D0D3" w14:textId="77777777" w:rsidR="00366F37" w:rsidRDefault="00366F37" w:rsidP="007A3B69">
      <w:pPr>
        <w:pStyle w:val="Pa3"/>
        <w:spacing w:before="180" w:after="180"/>
        <w:ind w:left="720" w:right="720"/>
        <w:rPr>
          <w:rFonts w:ascii="Lato" w:hAnsi="Lato" w:cs="Lato"/>
          <w:color w:val="000000"/>
          <w:sz w:val="52"/>
          <w:szCs w:val="52"/>
        </w:rPr>
      </w:pPr>
    </w:p>
    <w:p w14:paraId="31D6D036" w14:textId="77777777" w:rsidR="00366F37" w:rsidRDefault="00366F37" w:rsidP="007A3B69">
      <w:pPr>
        <w:pStyle w:val="Pa3"/>
        <w:spacing w:before="180" w:after="180"/>
        <w:ind w:left="720" w:right="720"/>
        <w:rPr>
          <w:rFonts w:ascii="Lato" w:hAnsi="Lato" w:cs="Lato"/>
          <w:color w:val="000000"/>
          <w:sz w:val="52"/>
          <w:szCs w:val="52"/>
        </w:rPr>
      </w:pPr>
    </w:p>
    <w:p w14:paraId="171FC0BA" w14:textId="0EECE9ED"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grouping of people who share a common set of traditions, ancestry, language, history, society, culture, nation, religion, or social treatment that is different from other groups of people. </w:t>
      </w:r>
    </w:p>
    <w:p w14:paraId="6B32E4A9"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2B6E1EEC" w14:textId="77777777" w:rsidR="002560F2" w:rsidRPr="007A3B69" w:rsidRDefault="002560F2" w:rsidP="007A3B69">
      <w:pPr>
        <w:pStyle w:val="Pa3"/>
        <w:spacing w:before="180" w:after="180"/>
        <w:ind w:left="720" w:right="720"/>
        <w:rPr>
          <w:rFonts w:ascii="Lato" w:hAnsi="Lato" w:cs="Lato"/>
          <w:color w:val="000000"/>
          <w:sz w:val="52"/>
          <w:szCs w:val="52"/>
        </w:rPr>
      </w:pPr>
    </w:p>
    <w:p w14:paraId="383167BA"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GAY: </w:t>
      </w:r>
    </w:p>
    <w:p w14:paraId="75AB0354" w14:textId="77777777" w:rsidR="00366F37" w:rsidRDefault="00366F37" w:rsidP="007A3B69">
      <w:pPr>
        <w:pStyle w:val="Pa3"/>
        <w:spacing w:before="180" w:after="180"/>
        <w:ind w:left="720" w:right="720"/>
        <w:rPr>
          <w:rFonts w:ascii="Lato" w:hAnsi="Lato" w:cs="Lato"/>
          <w:color w:val="000000"/>
          <w:sz w:val="52"/>
          <w:szCs w:val="52"/>
        </w:rPr>
      </w:pPr>
    </w:p>
    <w:p w14:paraId="21B2B7E7" w14:textId="77777777" w:rsidR="00366F37" w:rsidRDefault="00366F37" w:rsidP="007A3B69">
      <w:pPr>
        <w:pStyle w:val="Pa3"/>
        <w:spacing w:before="180" w:after="180"/>
        <w:ind w:left="720" w:right="720"/>
        <w:rPr>
          <w:rFonts w:ascii="Lato" w:hAnsi="Lato" w:cs="Lato"/>
          <w:color w:val="000000"/>
          <w:sz w:val="52"/>
          <w:szCs w:val="52"/>
        </w:rPr>
      </w:pPr>
    </w:p>
    <w:p w14:paraId="734B9301" w14:textId="77777777" w:rsidR="00366F37" w:rsidRDefault="00366F37" w:rsidP="007A3B69">
      <w:pPr>
        <w:pStyle w:val="Pa3"/>
        <w:spacing w:before="180" w:after="180"/>
        <w:ind w:left="720" w:right="720"/>
        <w:rPr>
          <w:rFonts w:ascii="Lato" w:hAnsi="Lato" w:cs="Lato"/>
          <w:color w:val="000000"/>
          <w:sz w:val="52"/>
          <w:szCs w:val="52"/>
        </w:rPr>
      </w:pPr>
    </w:p>
    <w:p w14:paraId="5F233F99" w14:textId="77777777" w:rsidR="00366F37" w:rsidRDefault="00366F37" w:rsidP="007A3B69">
      <w:pPr>
        <w:pStyle w:val="Pa3"/>
        <w:spacing w:before="180" w:after="180"/>
        <w:ind w:left="720" w:right="720"/>
        <w:rPr>
          <w:rFonts w:ascii="Lato" w:hAnsi="Lato" w:cs="Lato"/>
          <w:color w:val="000000"/>
          <w:sz w:val="52"/>
          <w:szCs w:val="52"/>
        </w:rPr>
      </w:pPr>
    </w:p>
    <w:p w14:paraId="0467AE46" w14:textId="77777777" w:rsidR="00366F37" w:rsidRDefault="00366F37" w:rsidP="007A3B69">
      <w:pPr>
        <w:pStyle w:val="Pa3"/>
        <w:spacing w:before="180" w:after="180"/>
        <w:ind w:left="720" w:right="720"/>
        <w:rPr>
          <w:rFonts w:ascii="Lato" w:hAnsi="Lato" w:cs="Lato"/>
          <w:color w:val="000000"/>
          <w:sz w:val="52"/>
          <w:szCs w:val="52"/>
        </w:rPr>
      </w:pPr>
    </w:p>
    <w:p w14:paraId="5A652156" w14:textId="664BC8EA"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 is emotionally, romantically, or sexually attracted to some members of the same gender. </w:t>
      </w:r>
    </w:p>
    <w:p w14:paraId="1D2379DC"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7CB4637D" w14:textId="77777777" w:rsidR="002560F2" w:rsidRPr="007A3B69" w:rsidRDefault="002560F2" w:rsidP="007A3B69">
      <w:pPr>
        <w:pStyle w:val="Pa3"/>
        <w:spacing w:before="180" w:after="180"/>
        <w:ind w:left="720" w:right="720"/>
        <w:rPr>
          <w:rFonts w:ascii="Lato" w:hAnsi="Lato" w:cs="Lato"/>
          <w:color w:val="000000"/>
          <w:sz w:val="52"/>
          <w:szCs w:val="52"/>
        </w:rPr>
      </w:pPr>
    </w:p>
    <w:p w14:paraId="74BCC71E"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GENDER DYSPHORIA: </w:t>
      </w:r>
    </w:p>
    <w:p w14:paraId="3823723C" w14:textId="77777777" w:rsidR="00366F37" w:rsidRDefault="00366F37" w:rsidP="007A3B69">
      <w:pPr>
        <w:pStyle w:val="Pa3"/>
        <w:spacing w:before="180" w:after="180"/>
        <w:ind w:left="720" w:right="720"/>
        <w:rPr>
          <w:rFonts w:ascii="Lato" w:hAnsi="Lato" w:cs="Lato"/>
          <w:color w:val="000000"/>
          <w:sz w:val="52"/>
          <w:szCs w:val="52"/>
        </w:rPr>
      </w:pPr>
    </w:p>
    <w:p w14:paraId="7E8C69E8" w14:textId="77777777" w:rsidR="00366F37" w:rsidRDefault="00366F37" w:rsidP="007A3B69">
      <w:pPr>
        <w:pStyle w:val="Pa3"/>
        <w:spacing w:before="180" w:after="180"/>
        <w:ind w:left="720" w:right="720"/>
        <w:rPr>
          <w:rFonts w:ascii="Lato" w:hAnsi="Lato" w:cs="Lato"/>
          <w:color w:val="000000"/>
          <w:sz w:val="52"/>
          <w:szCs w:val="52"/>
        </w:rPr>
      </w:pPr>
    </w:p>
    <w:p w14:paraId="092FB2CD" w14:textId="497C8065"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 Gender Identity Disorder</w:t>
      </w:r>
      <w:proofErr w:type="gramStart"/>
      <w:r w:rsidRPr="007A3B69">
        <w:rPr>
          <w:rFonts w:ascii="Lato" w:hAnsi="Lato" w:cs="Lato"/>
          <w:color w:val="000000"/>
          <w:sz w:val="52"/>
          <w:szCs w:val="52"/>
        </w:rPr>
        <w:t>—“</w:t>
      </w:r>
      <w:proofErr w:type="gramEnd"/>
      <w:r w:rsidRPr="007A3B69">
        <w:rPr>
          <w:rFonts w:ascii="Lato" w:hAnsi="Lato" w:cs="Lato"/>
          <w:color w:val="000000"/>
          <w:sz w:val="52"/>
          <w:szCs w:val="52"/>
        </w:rPr>
        <w:t xml:space="preserve">is intended to better characterize the experiences of affected children, adolescents, and adults.” </w:t>
      </w:r>
    </w:p>
    <w:p w14:paraId="36C9B3F9"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1B834C60" w14:textId="77777777" w:rsidR="002560F2" w:rsidRPr="007A3B69" w:rsidRDefault="002560F2" w:rsidP="007A3B69">
      <w:pPr>
        <w:pStyle w:val="Pa3"/>
        <w:spacing w:before="180" w:after="180"/>
        <w:ind w:left="720" w:right="720"/>
        <w:rPr>
          <w:rFonts w:ascii="Lato" w:hAnsi="Lato" w:cs="Lato"/>
          <w:color w:val="000000"/>
          <w:sz w:val="52"/>
          <w:szCs w:val="52"/>
        </w:rPr>
      </w:pPr>
    </w:p>
    <w:p w14:paraId="05EB2157"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GENDER EXPRESSION: </w:t>
      </w:r>
    </w:p>
    <w:p w14:paraId="4C31499F" w14:textId="77777777" w:rsidR="00366F37" w:rsidRDefault="00366F37" w:rsidP="007A3B69">
      <w:pPr>
        <w:pStyle w:val="Pa3"/>
        <w:spacing w:before="180" w:after="180"/>
        <w:ind w:left="720" w:right="720"/>
        <w:rPr>
          <w:rFonts w:ascii="Lato" w:hAnsi="Lato" w:cs="Lato"/>
          <w:color w:val="000000"/>
          <w:sz w:val="52"/>
          <w:szCs w:val="52"/>
        </w:rPr>
      </w:pPr>
    </w:p>
    <w:p w14:paraId="18BB8D17" w14:textId="77777777" w:rsidR="00366F37" w:rsidRDefault="00366F37" w:rsidP="007A3B69">
      <w:pPr>
        <w:pStyle w:val="Pa3"/>
        <w:spacing w:before="180" w:after="180"/>
        <w:ind w:left="720" w:right="720"/>
        <w:rPr>
          <w:rFonts w:ascii="Lato" w:hAnsi="Lato" w:cs="Lato"/>
          <w:color w:val="000000"/>
          <w:sz w:val="52"/>
          <w:szCs w:val="52"/>
        </w:rPr>
      </w:pPr>
    </w:p>
    <w:p w14:paraId="6CA62EBF" w14:textId="77777777" w:rsidR="00366F37" w:rsidRDefault="00366F37" w:rsidP="007A3B69">
      <w:pPr>
        <w:pStyle w:val="Pa3"/>
        <w:spacing w:before="180" w:after="180"/>
        <w:ind w:left="720" w:right="720"/>
        <w:rPr>
          <w:rFonts w:ascii="Lato" w:hAnsi="Lato" w:cs="Lato"/>
          <w:color w:val="000000"/>
          <w:sz w:val="52"/>
          <w:szCs w:val="52"/>
        </w:rPr>
      </w:pPr>
    </w:p>
    <w:p w14:paraId="72448D8A" w14:textId="77777777" w:rsidR="00366F37" w:rsidRDefault="00366F37" w:rsidP="007A3B69">
      <w:pPr>
        <w:pStyle w:val="Pa3"/>
        <w:spacing w:before="180" w:after="180"/>
        <w:ind w:left="720" w:right="720"/>
        <w:rPr>
          <w:rFonts w:ascii="Lato" w:hAnsi="Lato" w:cs="Lato"/>
          <w:color w:val="000000"/>
          <w:sz w:val="52"/>
          <w:szCs w:val="52"/>
        </w:rPr>
      </w:pPr>
    </w:p>
    <w:p w14:paraId="286AC94B" w14:textId="3E5C3406" w:rsidR="002560F2" w:rsidRP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The external appearance of one’s gender identity, usually expressed through behavior, clothing, haircut, or voice, that may or may not conform to socially defined behaviors and characteristics typically associated with being either feminine or masculine. </w:t>
      </w:r>
    </w:p>
    <w:p w14:paraId="23B90F0D" w14:textId="77777777" w:rsidR="002560F2" w:rsidRPr="007A3B69" w:rsidRDefault="002560F2" w:rsidP="007A3B69">
      <w:pPr>
        <w:pStyle w:val="Pa2"/>
        <w:pageBreakBefore/>
        <w:spacing w:before="260"/>
        <w:rPr>
          <w:rFonts w:ascii="Lato" w:hAnsi="Lato" w:cs="Lato"/>
          <w:color w:val="000000"/>
          <w:sz w:val="144"/>
          <w:szCs w:val="144"/>
        </w:rPr>
      </w:pPr>
      <w:r w:rsidRPr="007A3B69">
        <w:rPr>
          <w:rFonts w:ascii="Lato" w:hAnsi="Lato" w:cs="Lato"/>
          <w:b/>
          <w:bCs/>
          <w:color w:val="000000"/>
          <w:sz w:val="144"/>
          <w:szCs w:val="144"/>
        </w:rPr>
        <w:lastRenderedPageBreak/>
        <w:t xml:space="preserve">GENDER IDENTITY: </w:t>
      </w:r>
    </w:p>
    <w:p w14:paraId="7907EEBF" w14:textId="77777777" w:rsidR="00366F37" w:rsidRDefault="00366F37" w:rsidP="007A3B69">
      <w:pPr>
        <w:pStyle w:val="Pa3"/>
        <w:spacing w:before="180" w:after="180"/>
        <w:ind w:left="720" w:right="720"/>
        <w:rPr>
          <w:rFonts w:ascii="Lato" w:hAnsi="Lato" w:cs="Lato"/>
          <w:color w:val="000000"/>
          <w:sz w:val="52"/>
          <w:szCs w:val="52"/>
        </w:rPr>
      </w:pPr>
    </w:p>
    <w:p w14:paraId="1B8CAB04" w14:textId="77777777" w:rsidR="00366F37" w:rsidRDefault="00366F37" w:rsidP="007A3B69">
      <w:pPr>
        <w:pStyle w:val="Pa3"/>
        <w:spacing w:before="180" w:after="180"/>
        <w:ind w:left="720" w:right="720"/>
        <w:rPr>
          <w:rFonts w:ascii="Lato" w:hAnsi="Lato" w:cs="Lato"/>
          <w:color w:val="000000"/>
          <w:sz w:val="52"/>
          <w:szCs w:val="52"/>
        </w:rPr>
      </w:pPr>
    </w:p>
    <w:p w14:paraId="79E170EA" w14:textId="77777777" w:rsidR="00366F37" w:rsidRDefault="00366F37" w:rsidP="007A3B69">
      <w:pPr>
        <w:pStyle w:val="Pa3"/>
        <w:spacing w:before="180" w:after="180"/>
        <w:ind w:left="720" w:right="720"/>
        <w:rPr>
          <w:rFonts w:ascii="Lato" w:hAnsi="Lato" w:cs="Lato"/>
          <w:color w:val="000000"/>
          <w:sz w:val="52"/>
          <w:szCs w:val="52"/>
        </w:rPr>
      </w:pPr>
    </w:p>
    <w:p w14:paraId="4CE7E736" w14:textId="77777777" w:rsidR="00366F37" w:rsidRDefault="00366F37" w:rsidP="007A3B69">
      <w:pPr>
        <w:pStyle w:val="Pa3"/>
        <w:spacing w:before="180" w:after="180"/>
        <w:ind w:left="720" w:right="720"/>
        <w:rPr>
          <w:rFonts w:ascii="Lato" w:hAnsi="Lato" w:cs="Lato"/>
          <w:color w:val="000000"/>
          <w:sz w:val="52"/>
          <w:szCs w:val="52"/>
        </w:rPr>
      </w:pPr>
    </w:p>
    <w:p w14:paraId="0D83202C" w14:textId="58B5AE2D"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internal, deeply felt sense of being female, male, a blend of both, </w:t>
      </w:r>
      <w:proofErr w:type="gramStart"/>
      <w:r w:rsidRPr="007A3B69">
        <w:rPr>
          <w:rFonts w:ascii="Lato" w:hAnsi="Lato" w:cs="Lato"/>
          <w:color w:val="000000"/>
          <w:sz w:val="52"/>
          <w:szCs w:val="52"/>
        </w:rPr>
        <w:t>or</w:t>
      </w:r>
      <w:proofErr w:type="gramEnd"/>
      <w:r w:rsidRPr="007A3B69">
        <w:rPr>
          <w:rFonts w:ascii="Lato" w:hAnsi="Lato" w:cs="Lato"/>
          <w:color w:val="000000"/>
          <w:sz w:val="52"/>
          <w:szCs w:val="52"/>
        </w:rPr>
        <w:t xml:space="preserve"> neither. Refers to how individuals perceive themselves and what they call themselves. Can be the same as or different from their sex assigned at birth. </w:t>
      </w:r>
    </w:p>
    <w:p w14:paraId="5C32CCE2"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6540AE40" w14:textId="77777777" w:rsidR="002560F2" w:rsidRPr="007A3B69" w:rsidRDefault="002560F2" w:rsidP="007A3B69">
      <w:pPr>
        <w:pStyle w:val="Pa3"/>
        <w:spacing w:before="180" w:after="180"/>
        <w:ind w:left="720" w:right="720"/>
        <w:rPr>
          <w:rFonts w:ascii="Lato" w:hAnsi="Lato" w:cs="Lato"/>
          <w:color w:val="000000"/>
          <w:sz w:val="52"/>
          <w:szCs w:val="52"/>
        </w:rPr>
      </w:pPr>
    </w:p>
    <w:p w14:paraId="7A75DF2B"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GENDER NON-CONFORMING: </w:t>
      </w:r>
    </w:p>
    <w:p w14:paraId="00BD080C" w14:textId="77777777" w:rsidR="00366F37" w:rsidRDefault="00366F37" w:rsidP="007A3B69">
      <w:pPr>
        <w:pStyle w:val="Pa3"/>
        <w:spacing w:before="180" w:after="180"/>
        <w:ind w:left="720" w:right="720"/>
        <w:rPr>
          <w:rFonts w:ascii="Lato" w:hAnsi="Lato" w:cs="Lato"/>
          <w:color w:val="000000"/>
          <w:sz w:val="52"/>
          <w:szCs w:val="52"/>
        </w:rPr>
      </w:pPr>
    </w:p>
    <w:p w14:paraId="3164D101" w14:textId="77777777" w:rsidR="00366F37" w:rsidRDefault="00366F37" w:rsidP="007A3B69">
      <w:pPr>
        <w:pStyle w:val="Pa3"/>
        <w:spacing w:before="180" w:after="180"/>
        <w:ind w:left="720" w:right="720"/>
        <w:rPr>
          <w:rFonts w:ascii="Lato" w:hAnsi="Lato" w:cs="Lato"/>
          <w:color w:val="000000"/>
          <w:sz w:val="52"/>
          <w:szCs w:val="52"/>
        </w:rPr>
      </w:pPr>
    </w:p>
    <w:p w14:paraId="7F06DACE" w14:textId="77777777" w:rsidR="00366F37" w:rsidRDefault="00366F37" w:rsidP="007A3B69">
      <w:pPr>
        <w:pStyle w:val="Pa3"/>
        <w:spacing w:before="180" w:after="180"/>
        <w:ind w:left="720" w:right="720"/>
        <w:rPr>
          <w:rFonts w:ascii="Lato" w:hAnsi="Lato" w:cs="Lato"/>
          <w:color w:val="000000"/>
          <w:sz w:val="52"/>
          <w:szCs w:val="52"/>
        </w:rPr>
      </w:pPr>
    </w:p>
    <w:p w14:paraId="6DFE434B" w14:textId="77777777" w:rsidR="00366F37" w:rsidRDefault="00366F37" w:rsidP="007A3B69">
      <w:pPr>
        <w:pStyle w:val="Pa3"/>
        <w:spacing w:before="180" w:after="180"/>
        <w:ind w:left="720" w:right="720"/>
        <w:rPr>
          <w:rFonts w:ascii="Lato" w:hAnsi="Lato" w:cs="Lato"/>
          <w:color w:val="000000"/>
          <w:sz w:val="52"/>
          <w:szCs w:val="52"/>
        </w:rPr>
      </w:pPr>
    </w:p>
    <w:p w14:paraId="16FF74C0" w14:textId="45050E31"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broad term referring to people who do not behave in a way that conforms to the traditional expectations of their gender or whose gender expression does not fit neatly into a category. </w:t>
      </w:r>
    </w:p>
    <w:p w14:paraId="27902901"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0674EC53" w14:textId="77777777" w:rsidR="002560F2" w:rsidRPr="007A3B69" w:rsidRDefault="002560F2" w:rsidP="007A3B69">
      <w:pPr>
        <w:pStyle w:val="Pa3"/>
        <w:spacing w:before="180" w:after="180"/>
        <w:ind w:left="720" w:right="720"/>
        <w:rPr>
          <w:rFonts w:ascii="Lato" w:hAnsi="Lato" w:cs="Lato"/>
          <w:color w:val="000000"/>
          <w:sz w:val="52"/>
          <w:szCs w:val="52"/>
        </w:rPr>
      </w:pPr>
    </w:p>
    <w:p w14:paraId="612EB49A"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LGBTQ+: </w:t>
      </w:r>
    </w:p>
    <w:p w14:paraId="18C6E2FC" w14:textId="77777777" w:rsidR="00366F37" w:rsidRDefault="00366F37" w:rsidP="007A3B69">
      <w:pPr>
        <w:pStyle w:val="Pa3"/>
        <w:spacing w:before="180" w:after="180"/>
        <w:ind w:left="720" w:right="720"/>
        <w:rPr>
          <w:rFonts w:ascii="Lato" w:hAnsi="Lato" w:cs="Lato"/>
          <w:color w:val="000000"/>
          <w:sz w:val="52"/>
          <w:szCs w:val="52"/>
        </w:rPr>
      </w:pPr>
    </w:p>
    <w:p w14:paraId="61CEFC2F" w14:textId="77777777" w:rsidR="00366F37" w:rsidRDefault="00366F37" w:rsidP="007A3B69">
      <w:pPr>
        <w:pStyle w:val="Pa3"/>
        <w:spacing w:before="180" w:after="180"/>
        <w:ind w:left="720" w:right="720"/>
        <w:rPr>
          <w:rFonts w:ascii="Lato" w:hAnsi="Lato" w:cs="Lato"/>
          <w:color w:val="000000"/>
          <w:sz w:val="52"/>
          <w:szCs w:val="52"/>
        </w:rPr>
      </w:pPr>
    </w:p>
    <w:p w14:paraId="095DBE4E" w14:textId="77777777" w:rsidR="00366F37" w:rsidRDefault="00366F37" w:rsidP="007A3B69">
      <w:pPr>
        <w:pStyle w:val="Pa3"/>
        <w:spacing w:before="180" w:after="180"/>
        <w:ind w:left="720" w:right="720"/>
        <w:rPr>
          <w:rFonts w:ascii="Lato" w:hAnsi="Lato" w:cs="Lato"/>
          <w:color w:val="000000"/>
          <w:sz w:val="52"/>
          <w:szCs w:val="52"/>
        </w:rPr>
      </w:pPr>
    </w:p>
    <w:p w14:paraId="6660224A" w14:textId="77777777" w:rsidR="00366F37" w:rsidRDefault="00366F37" w:rsidP="007A3B69">
      <w:pPr>
        <w:pStyle w:val="Pa3"/>
        <w:spacing w:before="180" w:after="180"/>
        <w:ind w:left="720" w:right="720"/>
        <w:rPr>
          <w:rFonts w:ascii="Lato" w:hAnsi="Lato" w:cs="Lato"/>
          <w:color w:val="000000"/>
          <w:sz w:val="52"/>
          <w:szCs w:val="52"/>
        </w:rPr>
      </w:pPr>
    </w:p>
    <w:p w14:paraId="57D36364" w14:textId="6C5A7C51"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acronym for “lesbian, gay, bisexual, transgender, and queer.” The “+” represents additional gender identities and sexual orientations that include intersex, agender, and asexual, among many others. </w:t>
      </w:r>
    </w:p>
    <w:p w14:paraId="54F1CA56"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71A1D4CD" w14:textId="77777777" w:rsidR="002560F2" w:rsidRPr="007A3B69" w:rsidRDefault="002560F2" w:rsidP="007A3B69">
      <w:pPr>
        <w:pStyle w:val="Pa3"/>
        <w:spacing w:before="180" w:after="180"/>
        <w:ind w:left="720" w:right="720"/>
        <w:rPr>
          <w:rFonts w:ascii="Lato" w:hAnsi="Lato" w:cs="Lato"/>
          <w:color w:val="000000"/>
          <w:sz w:val="52"/>
          <w:szCs w:val="52"/>
        </w:rPr>
      </w:pPr>
    </w:p>
    <w:p w14:paraId="6398DF4C"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LATINX: </w:t>
      </w:r>
    </w:p>
    <w:p w14:paraId="3BB00E9E" w14:textId="77777777" w:rsidR="00366F37" w:rsidRDefault="00366F37" w:rsidP="007A3B69">
      <w:pPr>
        <w:pStyle w:val="Pa3"/>
        <w:spacing w:before="180" w:after="180"/>
        <w:ind w:left="720" w:right="720"/>
        <w:rPr>
          <w:rFonts w:ascii="Lato" w:hAnsi="Lato" w:cs="Lato"/>
          <w:color w:val="000000"/>
          <w:sz w:val="52"/>
          <w:szCs w:val="52"/>
        </w:rPr>
      </w:pPr>
    </w:p>
    <w:p w14:paraId="2C1B88AA" w14:textId="77777777" w:rsidR="00366F37" w:rsidRDefault="00366F37" w:rsidP="007A3B69">
      <w:pPr>
        <w:pStyle w:val="Pa3"/>
        <w:spacing w:before="180" w:after="180"/>
        <w:ind w:left="720" w:right="720"/>
        <w:rPr>
          <w:rFonts w:ascii="Lato" w:hAnsi="Lato" w:cs="Lato"/>
          <w:color w:val="000000"/>
          <w:sz w:val="52"/>
          <w:szCs w:val="52"/>
        </w:rPr>
      </w:pPr>
    </w:p>
    <w:p w14:paraId="108DE620" w14:textId="77777777" w:rsidR="00366F37" w:rsidRDefault="00366F37" w:rsidP="007A3B69">
      <w:pPr>
        <w:pStyle w:val="Pa3"/>
        <w:spacing w:before="180" w:after="180"/>
        <w:ind w:left="720" w:right="720"/>
        <w:rPr>
          <w:rFonts w:ascii="Lato" w:hAnsi="Lato" w:cs="Lato"/>
          <w:color w:val="000000"/>
          <w:sz w:val="52"/>
          <w:szCs w:val="52"/>
        </w:rPr>
      </w:pPr>
    </w:p>
    <w:p w14:paraId="67C215FE" w14:textId="77777777" w:rsidR="00366F37" w:rsidRDefault="00366F37" w:rsidP="007A3B69">
      <w:pPr>
        <w:pStyle w:val="Pa3"/>
        <w:spacing w:before="180" w:after="180"/>
        <w:ind w:left="720" w:right="720"/>
        <w:rPr>
          <w:rFonts w:ascii="Lato" w:hAnsi="Lato" w:cs="Lato"/>
          <w:color w:val="000000"/>
          <w:sz w:val="52"/>
          <w:szCs w:val="52"/>
        </w:rPr>
      </w:pPr>
    </w:p>
    <w:p w14:paraId="7ABB5CFE" w14:textId="2EC21C3D"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person of Latin American origin or descent (used as a gender-neutral or non-binary alternative to Latino or Latina). </w:t>
      </w:r>
    </w:p>
    <w:p w14:paraId="63860A58"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2F2F1D47" w14:textId="77777777" w:rsidR="002560F2" w:rsidRPr="007A3B69" w:rsidRDefault="002560F2" w:rsidP="007A3B69">
      <w:pPr>
        <w:pStyle w:val="Pa3"/>
        <w:spacing w:before="180" w:after="180"/>
        <w:ind w:left="720" w:right="720"/>
        <w:rPr>
          <w:rFonts w:ascii="Lato" w:hAnsi="Lato" w:cs="Lato"/>
          <w:color w:val="000000"/>
          <w:sz w:val="52"/>
          <w:szCs w:val="52"/>
        </w:rPr>
      </w:pPr>
    </w:p>
    <w:p w14:paraId="00EB7C2E"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LESBIAN: </w:t>
      </w:r>
    </w:p>
    <w:p w14:paraId="78D91610" w14:textId="77777777" w:rsidR="00366F37" w:rsidRDefault="00366F37" w:rsidP="007A3B69">
      <w:pPr>
        <w:pStyle w:val="Pa3"/>
        <w:spacing w:before="180" w:after="180"/>
        <w:ind w:left="720" w:right="720"/>
        <w:rPr>
          <w:rFonts w:ascii="Lato" w:hAnsi="Lato" w:cs="Lato"/>
          <w:color w:val="000000"/>
          <w:sz w:val="52"/>
          <w:szCs w:val="52"/>
        </w:rPr>
      </w:pPr>
    </w:p>
    <w:p w14:paraId="4AFDF940" w14:textId="77777777" w:rsidR="00366F37" w:rsidRDefault="00366F37" w:rsidP="007A3B69">
      <w:pPr>
        <w:pStyle w:val="Pa3"/>
        <w:spacing w:before="180" w:after="180"/>
        <w:ind w:left="720" w:right="720"/>
        <w:rPr>
          <w:rFonts w:ascii="Lato" w:hAnsi="Lato" w:cs="Lato"/>
          <w:color w:val="000000"/>
          <w:sz w:val="52"/>
          <w:szCs w:val="52"/>
        </w:rPr>
      </w:pPr>
    </w:p>
    <w:p w14:paraId="718B22E5" w14:textId="77777777" w:rsidR="00366F37" w:rsidRDefault="00366F37" w:rsidP="007A3B69">
      <w:pPr>
        <w:pStyle w:val="Pa3"/>
        <w:spacing w:before="180" w:after="180"/>
        <w:ind w:left="720" w:right="720"/>
        <w:rPr>
          <w:rFonts w:ascii="Lato" w:hAnsi="Lato" w:cs="Lato"/>
          <w:color w:val="000000"/>
          <w:sz w:val="52"/>
          <w:szCs w:val="52"/>
        </w:rPr>
      </w:pPr>
    </w:p>
    <w:p w14:paraId="3A5459EC" w14:textId="77777777" w:rsidR="00366F37" w:rsidRDefault="00366F37" w:rsidP="007A3B69">
      <w:pPr>
        <w:pStyle w:val="Pa3"/>
        <w:spacing w:before="180" w:after="180"/>
        <w:ind w:left="720" w:right="720"/>
        <w:rPr>
          <w:rFonts w:ascii="Lato" w:hAnsi="Lato" w:cs="Lato"/>
          <w:color w:val="000000"/>
          <w:sz w:val="52"/>
          <w:szCs w:val="52"/>
        </w:rPr>
      </w:pPr>
    </w:p>
    <w:p w14:paraId="1E385B23" w14:textId="77777777" w:rsidR="00366F37" w:rsidRDefault="00366F37" w:rsidP="007A3B69">
      <w:pPr>
        <w:pStyle w:val="Pa3"/>
        <w:spacing w:before="180" w:after="180"/>
        <w:ind w:left="720" w:right="720"/>
        <w:rPr>
          <w:rFonts w:ascii="Lato" w:hAnsi="Lato" w:cs="Lato"/>
          <w:color w:val="000000"/>
          <w:sz w:val="52"/>
          <w:szCs w:val="52"/>
        </w:rPr>
      </w:pPr>
    </w:p>
    <w:p w14:paraId="6507A695" w14:textId="510A9664"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woman who is emotionally, romantically, and/or sexually attracted to women. This includes cis, trans, and other people who are women. </w:t>
      </w:r>
    </w:p>
    <w:p w14:paraId="55FDABE5"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64DE2499" w14:textId="77777777" w:rsidR="002560F2" w:rsidRPr="007A3B69" w:rsidRDefault="002560F2" w:rsidP="007A3B69">
      <w:pPr>
        <w:pStyle w:val="Pa3"/>
        <w:spacing w:before="180" w:after="180"/>
        <w:ind w:left="720" w:right="720"/>
        <w:rPr>
          <w:rFonts w:ascii="Lato" w:hAnsi="Lato" w:cs="Lato"/>
          <w:color w:val="000000"/>
          <w:sz w:val="52"/>
          <w:szCs w:val="52"/>
        </w:rPr>
      </w:pPr>
    </w:p>
    <w:p w14:paraId="718E92F8"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NON-BINARY: </w:t>
      </w:r>
    </w:p>
    <w:p w14:paraId="58DBD977" w14:textId="77777777" w:rsidR="00366F37" w:rsidRDefault="00366F37" w:rsidP="007A3B69">
      <w:pPr>
        <w:pStyle w:val="Pa3"/>
        <w:spacing w:before="180" w:after="180"/>
        <w:ind w:left="720" w:right="720"/>
        <w:rPr>
          <w:rFonts w:ascii="Lato" w:hAnsi="Lato" w:cs="Lato"/>
          <w:color w:val="000000"/>
          <w:sz w:val="52"/>
          <w:szCs w:val="52"/>
        </w:rPr>
      </w:pPr>
    </w:p>
    <w:p w14:paraId="01824FDE" w14:textId="77777777" w:rsidR="00366F37" w:rsidRDefault="00366F37" w:rsidP="007A3B69">
      <w:pPr>
        <w:pStyle w:val="Pa3"/>
        <w:spacing w:before="180" w:after="180"/>
        <w:ind w:left="720" w:right="720"/>
        <w:rPr>
          <w:rFonts w:ascii="Lato" w:hAnsi="Lato" w:cs="Lato"/>
          <w:color w:val="000000"/>
          <w:sz w:val="52"/>
          <w:szCs w:val="52"/>
        </w:rPr>
      </w:pPr>
    </w:p>
    <w:p w14:paraId="1F2F9F38" w14:textId="77777777" w:rsidR="00366F37" w:rsidRDefault="00366F37" w:rsidP="007A3B69">
      <w:pPr>
        <w:pStyle w:val="Pa3"/>
        <w:spacing w:before="180" w:after="180"/>
        <w:ind w:left="720" w:right="720"/>
        <w:rPr>
          <w:rFonts w:ascii="Lato" w:hAnsi="Lato" w:cs="Lato"/>
          <w:color w:val="000000"/>
          <w:sz w:val="52"/>
          <w:szCs w:val="52"/>
        </w:rPr>
      </w:pPr>
    </w:p>
    <w:p w14:paraId="5AB5A890" w14:textId="77777777" w:rsidR="00366F37" w:rsidRDefault="00366F37" w:rsidP="007A3B69">
      <w:pPr>
        <w:pStyle w:val="Pa3"/>
        <w:spacing w:before="180" w:after="180"/>
        <w:ind w:left="720" w:right="720"/>
        <w:rPr>
          <w:rFonts w:ascii="Lato" w:hAnsi="Lato" w:cs="Lato"/>
          <w:color w:val="000000"/>
          <w:sz w:val="52"/>
          <w:szCs w:val="52"/>
        </w:rPr>
      </w:pPr>
    </w:p>
    <w:p w14:paraId="3FD99B95" w14:textId="77777777" w:rsidR="00366F37" w:rsidRDefault="00366F37" w:rsidP="007A3B69">
      <w:pPr>
        <w:pStyle w:val="Pa3"/>
        <w:spacing w:before="180" w:after="180"/>
        <w:ind w:left="720" w:right="720"/>
        <w:rPr>
          <w:rFonts w:ascii="Lato" w:hAnsi="Lato" w:cs="Lato"/>
          <w:color w:val="000000"/>
          <w:sz w:val="52"/>
          <w:szCs w:val="52"/>
        </w:rPr>
      </w:pPr>
    </w:p>
    <w:p w14:paraId="05A92E88" w14:textId="0610715C" w:rsidR="002560F2" w:rsidRP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adjective describing a person who does not identify exclusively as a woman or a man. They may identify as both, somewhere in between, or outside the categories of a woman and a man. </w:t>
      </w:r>
    </w:p>
    <w:p w14:paraId="466AC364" w14:textId="77777777" w:rsidR="002560F2" w:rsidRPr="007A3B69" w:rsidRDefault="002560F2" w:rsidP="007A3B69">
      <w:pPr>
        <w:pStyle w:val="Pa2"/>
        <w:pageBreakBefore/>
        <w:spacing w:before="260"/>
        <w:rPr>
          <w:rFonts w:ascii="Lato" w:hAnsi="Lato" w:cs="Lato"/>
          <w:color w:val="000000"/>
          <w:sz w:val="144"/>
          <w:szCs w:val="144"/>
        </w:rPr>
      </w:pPr>
      <w:r w:rsidRPr="007A3B69">
        <w:rPr>
          <w:rFonts w:ascii="Lato" w:hAnsi="Lato" w:cs="Lato"/>
          <w:b/>
          <w:bCs/>
          <w:color w:val="000000"/>
          <w:sz w:val="144"/>
          <w:szCs w:val="144"/>
        </w:rPr>
        <w:lastRenderedPageBreak/>
        <w:t xml:space="preserve">QUEER: </w:t>
      </w:r>
    </w:p>
    <w:p w14:paraId="1BF43EA9" w14:textId="77777777" w:rsidR="00366F37" w:rsidRDefault="00366F37" w:rsidP="007A3B69">
      <w:pPr>
        <w:pStyle w:val="Pa3"/>
        <w:spacing w:before="180" w:after="180"/>
        <w:ind w:left="720" w:right="720"/>
        <w:rPr>
          <w:rFonts w:ascii="Lato" w:hAnsi="Lato" w:cs="Lato"/>
          <w:color w:val="000000"/>
          <w:sz w:val="52"/>
          <w:szCs w:val="52"/>
        </w:rPr>
      </w:pPr>
    </w:p>
    <w:p w14:paraId="236FF88E" w14:textId="77777777" w:rsidR="00366F37" w:rsidRDefault="00366F37" w:rsidP="007A3B69">
      <w:pPr>
        <w:pStyle w:val="Pa3"/>
        <w:spacing w:before="180" w:after="180"/>
        <w:ind w:left="720" w:right="720"/>
        <w:rPr>
          <w:rFonts w:ascii="Lato" w:hAnsi="Lato" w:cs="Lato"/>
          <w:color w:val="000000"/>
          <w:sz w:val="52"/>
          <w:szCs w:val="52"/>
        </w:rPr>
      </w:pPr>
    </w:p>
    <w:p w14:paraId="0BBB8429" w14:textId="77777777" w:rsidR="00366F37" w:rsidRDefault="00366F37" w:rsidP="007A3B69">
      <w:pPr>
        <w:pStyle w:val="Pa3"/>
        <w:spacing w:before="180" w:after="180"/>
        <w:ind w:left="720" w:right="720"/>
        <w:rPr>
          <w:rFonts w:ascii="Lato" w:hAnsi="Lato" w:cs="Lato"/>
          <w:color w:val="000000"/>
          <w:sz w:val="52"/>
          <w:szCs w:val="52"/>
        </w:rPr>
      </w:pPr>
    </w:p>
    <w:p w14:paraId="62CE665C" w14:textId="77777777" w:rsidR="00366F37" w:rsidRDefault="00366F37" w:rsidP="007A3B69">
      <w:pPr>
        <w:pStyle w:val="Pa3"/>
        <w:spacing w:before="180" w:after="180"/>
        <w:ind w:left="720" w:right="720"/>
        <w:rPr>
          <w:rFonts w:ascii="Lato" w:hAnsi="Lato" w:cs="Lato"/>
          <w:color w:val="000000"/>
          <w:sz w:val="52"/>
          <w:szCs w:val="52"/>
        </w:rPr>
      </w:pPr>
    </w:p>
    <w:p w14:paraId="78A8399E" w14:textId="77777777" w:rsidR="00366F37" w:rsidRDefault="00366F37" w:rsidP="007A3B69">
      <w:pPr>
        <w:pStyle w:val="Pa3"/>
        <w:spacing w:before="180" w:after="180"/>
        <w:ind w:left="720" w:right="720"/>
        <w:rPr>
          <w:rFonts w:ascii="Lato" w:hAnsi="Lato" w:cs="Lato"/>
          <w:color w:val="000000"/>
          <w:sz w:val="52"/>
          <w:szCs w:val="52"/>
        </w:rPr>
      </w:pPr>
    </w:p>
    <w:p w14:paraId="08D69EB6" w14:textId="2339BA2E"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people often use to express fluid identities and orientations. This term is often used interchangeably with “LGBTQ+.” </w:t>
      </w:r>
    </w:p>
    <w:p w14:paraId="0AAD61F7"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5FC59AFE" w14:textId="77777777" w:rsidR="002560F2" w:rsidRPr="007A3B69" w:rsidRDefault="002560F2" w:rsidP="007A3B69">
      <w:pPr>
        <w:pStyle w:val="Pa3"/>
        <w:spacing w:before="180" w:after="180"/>
        <w:ind w:left="720" w:right="720"/>
        <w:rPr>
          <w:rFonts w:ascii="Lato" w:hAnsi="Lato" w:cs="Lato"/>
          <w:color w:val="000000"/>
          <w:sz w:val="52"/>
          <w:szCs w:val="52"/>
        </w:rPr>
      </w:pPr>
    </w:p>
    <w:p w14:paraId="2C935541"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RACE: </w:t>
      </w:r>
    </w:p>
    <w:p w14:paraId="5F7C5209" w14:textId="77777777" w:rsidR="00366F37" w:rsidRDefault="00366F37" w:rsidP="007A3B69">
      <w:pPr>
        <w:pStyle w:val="Pa3"/>
        <w:spacing w:before="180" w:after="180"/>
        <w:ind w:left="720" w:right="720"/>
        <w:rPr>
          <w:rFonts w:ascii="Lato" w:hAnsi="Lato" w:cs="Lato"/>
          <w:color w:val="000000"/>
          <w:sz w:val="52"/>
          <w:szCs w:val="52"/>
        </w:rPr>
      </w:pPr>
    </w:p>
    <w:p w14:paraId="7E055DE5" w14:textId="77777777" w:rsidR="00366F37" w:rsidRDefault="00366F37" w:rsidP="007A3B69">
      <w:pPr>
        <w:pStyle w:val="Pa3"/>
        <w:spacing w:before="180" w:after="180"/>
        <w:ind w:left="720" w:right="720"/>
        <w:rPr>
          <w:rFonts w:ascii="Lato" w:hAnsi="Lato" w:cs="Lato"/>
          <w:color w:val="000000"/>
          <w:sz w:val="52"/>
          <w:szCs w:val="52"/>
        </w:rPr>
      </w:pPr>
    </w:p>
    <w:p w14:paraId="4C28C6C0" w14:textId="77777777" w:rsidR="00366F37" w:rsidRDefault="00366F37" w:rsidP="007A3B69">
      <w:pPr>
        <w:pStyle w:val="Pa3"/>
        <w:spacing w:before="180" w:after="180"/>
        <w:ind w:left="720" w:right="720"/>
        <w:rPr>
          <w:rFonts w:ascii="Lato" w:hAnsi="Lato" w:cs="Lato"/>
          <w:color w:val="000000"/>
          <w:sz w:val="52"/>
          <w:szCs w:val="52"/>
        </w:rPr>
      </w:pPr>
    </w:p>
    <w:p w14:paraId="48D6B6F7" w14:textId="77777777" w:rsidR="00366F37" w:rsidRDefault="00366F37" w:rsidP="007A3B69">
      <w:pPr>
        <w:pStyle w:val="Pa3"/>
        <w:spacing w:before="180" w:after="180"/>
        <w:ind w:left="720" w:right="720"/>
        <w:rPr>
          <w:rFonts w:ascii="Lato" w:hAnsi="Lato" w:cs="Lato"/>
          <w:color w:val="000000"/>
          <w:sz w:val="52"/>
          <w:szCs w:val="52"/>
        </w:rPr>
      </w:pPr>
    </w:p>
    <w:p w14:paraId="6179C7CA" w14:textId="77777777" w:rsidR="00366F37" w:rsidRDefault="00366F37" w:rsidP="007A3B69">
      <w:pPr>
        <w:pStyle w:val="Pa3"/>
        <w:spacing w:before="180" w:after="180"/>
        <w:ind w:left="720" w:right="720"/>
        <w:rPr>
          <w:rFonts w:ascii="Lato" w:hAnsi="Lato" w:cs="Lato"/>
          <w:color w:val="000000"/>
          <w:sz w:val="52"/>
          <w:szCs w:val="52"/>
        </w:rPr>
      </w:pPr>
    </w:p>
    <w:p w14:paraId="2B3A6DBD" w14:textId="7035F80C"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The grouping of humans based on shared physical qualities and/or culture into categories generally viewed as distinct by society; this also comprises one’s racial identity. </w:t>
      </w:r>
    </w:p>
    <w:p w14:paraId="16EF9E0F"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1CB0C216" w14:textId="77777777" w:rsidR="002560F2" w:rsidRPr="007A3B69" w:rsidRDefault="002560F2" w:rsidP="007A3B69">
      <w:pPr>
        <w:pStyle w:val="Pa3"/>
        <w:spacing w:before="180" w:after="180"/>
        <w:ind w:left="720" w:right="720"/>
        <w:rPr>
          <w:rFonts w:ascii="Lato" w:hAnsi="Lato" w:cs="Lato"/>
          <w:color w:val="000000"/>
          <w:sz w:val="52"/>
          <w:szCs w:val="52"/>
        </w:rPr>
      </w:pPr>
    </w:p>
    <w:p w14:paraId="7B90BE4E" w14:textId="77777777" w:rsidR="002560F2" w:rsidRPr="007A3B69" w:rsidRDefault="002560F2" w:rsidP="007A3B69">
      <w:pPr>
        <w:pStyle w:val="Default"/>
        <w:spacing w:before="260" w:after="180" w:line="241" w:lineRule="atLeast"/>
        <w:rPr>
          <w:sz w:val="144"/>
          <w:szCs w:val="144"/>
        </w:rPr>
      </w:pPr>
      <w:r w:rsidRPr="007A3B69">
        <w:rPr>
          <w:b/>
          <w:bCs/>
          <w:sz w:val="144"/>
          <w:szCs w:val="144"/>
        </w:rPr>
        <w:t xml:space="preserve">RACISM: </w:t>
      </w:r>
    </w:p>
    <w:p w14:paraId="4A1B5BCB" w14:textId="77777777" w:rsidR="00366F37" w:rsidRDefault="00366F37" w:rsidP="007A3B69">
      <w:pPr>
        <w:pStyle w:val="Pa3"/>
        <w:spacing w:before="180" w:after="180"/>
        <w:ind w:left="720" w:right="720"/>
        <w:rPr>
          <w:rFonts w:ascii="Lato" w:hAnsi="Lato" w:cs="Lato"/>
          <w:color w:val="000000"/>
          <w:sz w:val="52"/>
          <w:szCs w:val="52"/>
        </w:rPr>
      </w:pPr>
    </w:p>
    <w:p w14:paraId="2BD71AC5" w14:textId="77777777" w:rsidR="00366F37" w:rsidRDefault="00366F37" w:rsidP="007A3B69">
      <w:pPr>
        <w:pStyle w:val="Pa3"/>
        <w:spacing w:before="180" w:after="180"/>
        <w:ind w:left="720" w:right="720"/>
        <w:rPr>
          <w:rFonts w:ascii="Lato" w:hAnsi="Lato" w:cs="Lato"/>
          <w:color w:val="000000"/>
          <w:sz w:val="52"/>
          <w:szCs w:val="52"/>
        </w:rPr>
      </w:pPr>
    </w:p>
    <w:p w14:paraId="628561E7" w14:textId="77777777" w:rsidR="00366F37" w:rsidRDefault="00366F37" w:rsidP="007A3B69">
      <w:pPr>
        <w:pStyle w:val="Pa3"/>
        <w:spacing w:before="180" w:after="180"/>
        <w:ind w:left="720" w:right="720"/>
        <w:rPr>
          <w:rFonts w:ascii="Lato" w:hAnsi="Lato" w:cs="Lato"/>
          <w:color w:val="000000"/>
          <w:sz w:val="52"/>
          <w:szCs w:val="52"/>
        </w:rPr>
      </w:pPr>
    </w:p>
    <w:p w14:paraId="3A59BD49" w14:textId="77777777" w:rsidR="00366F37" w:rsidRDefault="00366F37" w:rsidP="007A3B69">
      <w:pPr>
        <w:pStyle w:val="Pa3"/>
        <w:spacing w:before="180" w:after="180"/>
        <w:ind w:left="720" w:right="720"/>
        <w:rPr>
          <w:rFonts w:ascii="Lato" w:hAnsi="Lato" w:cs="Lato"/>
          <w:color w:val="000000"/>
          <w:sz w:val="52"/>
          <w:szCs w:val="52"/>
        </w:rPr>
      </w:pPr>
    </w:p>
    <w:p w14:paraId="0E85A46D" w14:textId="77777777" w:rsidR="00366F37" w:rsidRDefault="00366F37" w:rsidP="007A3B69">
      <w:pPr>
        <w:pStyle w:val="Pa3"/>
        <w:spacing w:before="180" w:after="180"/>
        <w:ind w:left="720" w:right="720"/>
        <w:rPr>
          <w:rFonts w:ascii="Lato" w:hAnsi="Lato" w:cs="Lato"/>
          <w:color w:val="000000"/>
          <w:sz w:val="52"/>
          <w:szCs w:val="52"/>
        </w:rPr>
      </w:pPr>
    </w:p>
    <w:p w14:paraId="7AE19D95" w14:textId="1FBF7203"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(1) The belief that race is the primary determinant of human traits and capacities and </w:t>
      </w:r>
      <w:proofErr w:type="gramStart"/>
      <w:r w:rsidRPr="007A3B69">
        <w:rPr>
          <w:rFonts w:ascii="Lato" w:hAnsi="Lato" w:cs="Lato"/>
          <w:color w:val="000000"/>
          <w:sz w:val="52"/>
          <w:szCs w:val="52"/>
        </w:rPr>
        <w:t>that racial differences</w:t>
      </w:r>
      <w:proofErr w:type="gramEnd"/>
      <w:r w:rsidRPr="007A3B69">
        <w:rPr>
          <w:rFonts w:ascii="Lato" w:hAnsi="Lato" w:cs="Lato"/>
          <w:color w:val="000000"/>
          <w:sz w:val="52"/>
          <w:szCs w:val="52"/>
        </w:rPr>
        <w:t xml:space="preserve"> produce an inherent superiority of a particular race; (2) a system of advantages and disadvantages based on one’s physical and/or social qualities; and (3) having personal prejudice and bias against others based solely on their physical and/or social qualities. </w:t>
      </w:r>
    </w:p>
    <w:p w14:paraId="2B13C284"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72CF13B7" w14:textId="77777777" w:rsidR="002560F2" w:rsidRPr="007A3B69" w:rsidRDefault="002560F2" w:rsidP="007A3B69">
      <w:pPr>
        <w:pStyle w:val="Pa3"/>
        <w:spacing w:before="180" w:after="180"/>
        <w:ind w:left="720" w:right="720"/>
        <w:rPr>
          <w:rFonts w:ascii="Lato" w:hAnsi="Lato" w:cs="Lato"/>
          <w:color w:val="000000"/>
          <w:sz w:val="52"/>
          <w:szCs w:val="52"/>
        </w:rPr>
      </w:pPr>
    </w:p>
    <w:p w14:paraId="3C676905"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SEXUAL ORIENTATION: </w:t>
      </w:r>
    </w:p>
    <w:p w14:paraId="3080B8C0" w14:textId="77777777" w:rsidR="00366F37" w:rsidRDefault="00366F37" w:rsidP="007A3B69">
      <w:pPr>
        <w:pStyle w:val="Pa3"/>
        <w:spacing w:before="180" w:after="180"/>
        <w:ind w:left="720" w:right="720"/>
        <w:rPr>
          <w:rFonts w:ascii="Lato" w:hAnsi="Lato" w:cs="Lato"/>
          <w:color w:val="000000"/>
          <w:sz w:val="52"/>
          <w:szCs w:val="52"/>
        </w:rPr>
      </w:pPr>
    </w:p>
    <w:p w14:paraId="07A89CDD" w14:textId="77777777" w:rsidR="00366F37" w:rsidRDefault="00366F37" w:rsidP="007A3B69">
      <w:pPr>
        <w:pStyle w:val="Pa3"/>
        <w:spacing w:before="180" w:after="180"/>
        <w:ind w:left="720" w:right="720"/>
        <w:rPr>
          <w:rFonts w:ascii="Lato" w:hAnsi="Lato" w:cs="Lato"/>
          <w:color w:val="000000"/>
          <w:sz w:val="52"/>
          <w:szCs w:val="52"/>
        </w:rPr>
      </w:pPr>
    </w:p>
    <w:p w14:paraId="2C23DF57" w14:textId="77777777" w:rsidR="00366F37" w:rsidRDefault="00366F37" w:rsidP="007A3B69">
      <w:pPr>
        <w:pStyle w:val="Pa3"/>
        <w:spacing w:before="180" w:after="180"/>
        <w:ind w:left="720" w:right="720"/>
        <w:rPr>
          <w:rFonts w:ascii="Lato" w:hAnsi="Lato" w:cs="Lato"/>
          <w:color w:val="000000"/>
          <w:sz w:val="52"/>
          <w:szCs w:val="52"/>
        </w:rPr>
      </w:pPr>
    </w:p>
    <w:p w14:paraId="4B97E80A" w14:textId="77777777" w:rsidR="00366F37" w:rsidRDefault="00366F37" w:rsidP="007A3B69">
      <w:pPr>
        <w:pStyle w:val="Pa3"/>
        <w:spacing w:before="180" w:after="180"/>
        <w:ind w:left="720" w:right="720"/>
        <w:rPr>
          <w:rFonts w:ascii="Lato" w:hAnsi="Lato" w:cs="Lato"/>
          <w:color w:val="000000"/>
          <w:sz w:val="52"/>
          <w:szCs w:val="52"/>
        </w:rPr>
      </w:pPr>
    </w:p>
    <w:p w14:paraId="2AE45BF0" w14:textId="77777777" w:rsidR="00366F37" w:rsidRDefault="00366F37" w:rsidP="007A3B69">
      <w:pPr>
        <w:pStyle w:val="Pa3"/>
        <w:spacing w:before="180" w:after="180"/>
        <w:ind w:left="720" w:right="720"/>
        <w:rPr>
          <w:rFonts w:ascii="Lato" w:hAnsi="Lato" w:cs="Lato"/>
          <w:color w:val="000000"/>
          <w:sz w:val="52"/>
          <w:szCs w:val="52"/>
        </w:rPr>
      </w:pPr>
    </w:p>
    <w:p w14:paraId="6634C373" w14:textId="1DADAD76"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inherent or immutable enduring emotional, romantic, or sexual attraction to other people. </w:t>
      </w:r>
    </w:p>
    <w:p w14:paraId="2934EFBB"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74B76BC5" w14:textId="77777777" w:rsidR="002560F2" w:rsidRPr="007A3B69" w:rsidRDefault="002560F2" w:rsidP="007A3B69">
      <w:pPr>
        <w:pStyle w:val="Pa3"/>
        <w:spacing w:before="180" w:after="180"/>
        <w:ind w:left="720" w:right="720"/>
        <w:rPr>
          <w:rFonts w:ascii="Lato" w:hAnsi="Lato" w:cs="Lato"/>
          <w:color w:val="000000"/>
          <w:sz w:val="52"/>
          <w:szCs w:val="52"/>
        </w:rPr>
      </w:pPr>
    </w:p>
    <w:p w14:paraId="113AFC6E" w14:textId="6EDDA103"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SYSTEMIC RACISM: </w:t>
      </w:r>
    </w:p>
    <w:p w14:paraId="63250B67" w14:textId="77777777" w:rsidR="00366F37" w:rsidRDefault="00366F37" w:rsidP="007A3B69">
      <w:pPr>
        <w:pStyle w:val="Pa3"/>
        <w:spacing w:before="180" w:after="180"/>
        <w:ind w:left="720" w:right="720"/>
        <w:rPr>
          <w:rFonts w:ascii="Lato" w:hAnsi="Lato" w:cs="Lato"/>
          <w:color w:val="000000"/>
          <w:sz w:val="52"/>
          <w:szCs w:val="52"/>
        </w:rPr>
      </w:pPr>
    </w:p>
    <w:p w14:paraId="12D71F0F" w14:textId="77777777" w:rsidR="00366F37" w:rsidRDefault="00366F37" w:rsidP="007A3B69">
      <w:pPr>
        <w:pStyle w:val="Pa3"/>
        <w:spacing w:before="180" w:after="180"/>
        <w:ind w:left="720" w:right="720"/>
        <w:rPr>
          <w:rFonts w:ascii="Lato" w:hAnsi="Lato" w:cs="Lato"/>
          <w:color w:val="000000"/>
          <w:sz w:val="52"/>
          <w:szCs w:val="52"/>
        </w:rPr>
      </w:pPr>
    </w:p>
    <w:p w14:paraId="654ED707" w14:textId="77777777" w:rsidR="00366F37" w:rsidRDefault="00366F37" w:rsidP="007A3B69">
      <w:pPr>
        <w:pStyle w:val="Pa3"/>
        <w:spacing w:before="180" w:after="180"/>
        <w:ind w:left="720" w:right="720"/>
        <w:rPr>
          <w:rFonts w:ascii="Lato" w:hAnsi="Lato" w:cs="Lato"/>
          <w:color w:val="000000"/>
          <w:sz w:val="52"/>
          <w:szCs w:val="52"/>
        </w:rPr>
      </w:pPr>
    </w:p>
    <w:p w14:paraId="2918D0D3" w14:textId="77777777" w:rsidR="00366F37" w:rsidRDefault="00366F37" w:rsidP="007A3B69">
      <w:pPr>
        <w:pStyle w:val="Pa3"/>
        <w:spacing w:before="180" w:after="180"/>
        <w:ind w:left="720" w:right="720"/>
        <w:rPr>
          <w:rFonts w:ascii="Lato" w:hAnsi="Lato" w:cs="Lato"/>
          <w:color w:val="000000"/>
          <w:sz w:val="52"/>
          <w:szCs w:val="52"/>
        </w:rPr>
      </w:pPr>
    </w:p>
    <w:p w14:paraId="5914679A" w14:textId="77777777" w:rsidR="00366F37" w:rsidRDefault="00366F37" w:rsidP="007A3B69">
      <w:pPr>
        <w:pStyle w:val="Pa3"/>
        <w:spacing w:before="180" w:after="180"/>
        <w:ind w:left="720" w:right="720"/>
        <w:rPr>
          <w:rFonts w:ascii="Lato" w:hAnsi="Lato" w:cs="Lato"/>
          <w:color w:val="000000"/>
          <w:sz w:val="52"/>
          <w:szCs w:val="52"/>
        </w:rPr>
      </w:pPr>
    </w:p>
    <w:p w14:paraId="1EF2BFC9" w14:textId="38100173" w:rsidR="007A3B69" w:rsidRDefault="002560F2" w:rsidP="007A3B6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Institutional, legalized racial </w:t>
      </w:r>
      <w:proofErr w:type="gramStart"/>
      <w:r w:rsidRPr="007A3B69">
        <w:rPr>
          <w:rFonts w:ascii="Lato" w:hAnsi="Lato" w:cs="Lato"/>
          <w:color w:val="000000"/>
          <w:sz w:val="52"/>
          <w:szCs w:val="52"/>
        </w:rPr>
        <w:t>discrimination;</w:t>
      </w:r>
      <w:proofErr w:type="gramEnd"/>
      <w:r w:rsidRPr="007A3B69">
        <w:rPr>
          <w:rFonts w:ascii="Lato" w:hAnsi="Lato" w:cs="Lato"/>
          <w:color w:val="000000"/>
          <w:sz w:val="52"/>
          <w:szCs w:val="52"/>
        </w:rPr>
        <w:t xml:space="preserve"> rules, practices, and customs that negatively impact some races while benefitting others. </w:t>
      </w:r>
    </w:p>
    <w:p w14:paraId="6D5FF3C8" w14:textId="77777777" w:rsidR="007A3B69" w:rsidRDefault="007A3B69" w:rsidP="007A3B69">
      <w:pPr>
        <w:rPr>
          <w:rFonts w:ascii="Lato" w:hAnsi="Lato" w:cs="Lato"/>
          <w:color w:val="000000"/>
          <w:sz w:val="52"/>
          <w:szCs w:val="52"/>
        </w:rPr>
      </w:pPr>
      <w:r>
        <w:rPr>
          <w:rFonts w:ascii="Lato" w:hAnsi="Lato" w:cs="Lato"/>
          <w:color w:val="000000"/>
          <w:sz w:val="52"/>
          <w:szCs w:val="52"/>
        </w:rPr>
        <w:br w:type="page"/>
      </w:r>
    </w:p>
    <w:p w14:paraId="376C1053" w14:textId="77777777" w:rsidR="002560F2" w:rsidRPr="007A3B69" w:rsidRDefault="002560F2" w:rsidP="007A3B69">
      <w:pPr>
        <w:pStyle w:val="Pa3"/>
        <w:spacing w:before="180" w:after="180"/>
        <w:ind w:left="720" w:right="720"/>
        <w:rPr>
          <w:rFonts w:ascii="Lato" w:hAnsi="Lato" w:cs="Lato"/>
          <w:color w:val="000000"/>
          <w:sz w:val="52"/>
          <w:szCs w:val="52"/>
        </w:rPr>
      </w:pPr>
    </w:p>
    <w:p w14:paraId="61B441DB" w14:textId="77777777" w:rsidR="002560F2" w:rsidRPr="007A3B69" w:rsidRDefault="002560F2" w:rsidP="007A3B69">
      <w:pPr>
        <w:pStyle w:val="Pa2"/>
        <w:spacing w:before="260"/>
        <w:rPr>
          <w:rFonts w:cs="Lato Heavy"/>
          <w:color w:val="000000"/>
          <w:sz w:val="144"/>
          <w:szCs w:val="144"/>
        </w:rPr>
      </w:pPr>
      <w:r w:rsidRPr="007A3B69">
        <w:rPr>
          <w:rFonts w:cs="Lato Heavy"/>
          <w:b/>
          <w:bCs/>
          <w:color w:val="000000"/>
          <w:sz w:val="144"/>
          <w:szCs w:val="144"/>
        </w:rPr>
        <w:t xml:space="preserve">TRANSGENDER/TRANS: </w:t>
      </w:r>
    </w:p>
    <w:p w14:paraId="26F46301" w14:textId="77777777" w:rsidR="00366F37" w:rsidRDefault="00366F37" w:rsidP="007A3B69">
      <w:pPr>
        <w:rPr>
          <w:rFonts w:ascii="Lato" w:hAnsi="Lato" w:cs="Lato"/>
          <w:color w:val="000000"/>
          <w:sz w:val="52"/>
          <w:szCs w:val="52"/>
        </w:rPr>
      </w:pPr>
    </w:p>
    <w:p w14:paraId="388D8831" w14:textId="77777777" w:rsidR="00366F37" w:rsidRDefault="00366F37" w:rsidP="007A3B69">
      <w:pPr>
        <w:rPr>
          <w:rFonts w:ascii="Lato" w:hAnsi="Lato" w:cs="Lato"/>
          <w:color w:val="000000"/>
          <w:sz w:val="52"/>
          <w:szCs w:val="52"/>
        </w:rPr>
      </w:pPr>
    </w:p>
    <w:p w14:paraId="49B6E360" w14:textId="77777777" w:rsidR="00366F37" w:rsidRDefault="00366F37" w:rsidP="007A3B69">
      <w:pPr>
        <w:rPr>
          <w:rFonts w:ascii="Lato" w:hAnsi="Lato" w:cs="Lato"/>
          <w:color w:val="000000"/>
          <w:sz w:val="52"/>
          <w:szCs w:val="52"/>
        </w:rPr>
      </w:pPr>
    </w:p>
    <w:p w14:paraId="42FEBB53" w14:textId="77777777" w:rsidR="00366F37" w:rsidRDefault="00366F37" w:rsidP="007A3B69">
      <w:pPr>
        <w:rPr>
          <w:rFonts w:ascii="Lato" w:hAnsi="Lato" w:cs="Lato"/>
          <w:color w:val="000000"/>
          <w:sz w:val="52"/>
          <w:szCs w:val="52"/>
        </w:rPr>
      </w:pPr>
    </w:p>
    <w:p w14:paraId="62458595" w14:textId="77777777" w:rsidR="00366F37" w:rsidRDefault="00366F37" w:rsidP="007A3B69">
      <w:pPr>
        <w:rPr>
          <w:rFonts w:ascii="Lato" w:hAnsi="Lato" w:cs="Lato"/>
          <w:color w:val="000000"/>
          <w:sz w:val="52"/>
          <w:szCs w:val="52"/>
        </w:rPr>
      </w:pPr>
    </w:p>
    <w:p w14:paraId="42E5745E" w14:textId="41653240" w:rsidR="00625337" w:rsidRPr="007A3B69" w:rsidRDefault="002560F2" w:rsidP="007A3B69">
      <w:pPr>
        <w:rPr>
          <w:sz w:val="52"/>
          <w:szCs w:val="52"/>
        </w:rPr>
      </w:pPr>
      <w:r w:rsidRPr="007A3B69">
        <w:rPr>
          <w:rFonts w:ascii="Lato" w:hAnsi="Lato" w:cs="Lato"/>
          <w:color w:val="000000"/>
          <w:sz w:val="52"/>
          <w:szCs w:val="52"/>
        </w:rPr>
        <w:t>An umbrella term for people whose gender identity and/or expression is different from cultural expectations based on the sex they were assigned at birth. Being transgender does not imply any specific sexual orientation.</w:t>
      </w:r>
    </w:p>
    <w:sectPr w:rsidR="00625337" w:rsidRPr="007A3B69" w:rsidSect="007A3B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Heavy">
    <w:altName w:val="Segoe UI"/>
    <w:panose1 w:val="00000000000000000000"/>
    <w:charset w:val="00"/>
    <w:family w:val="swiss"/>
    <w:notTrueType/>
    <w:pitch w:val="default"/>
    <w:sig w:usb0="00000003" w:usb1="00000000" w:usb2="00000000" w:usb3="00000000" w:csb0="00000001"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0F2"/>
    <w:rsid w:val="002560F2"/>
    <w:rsid w:val="00366F37"/>
    <w:rsid w:val="00625337"/>
    <w:rsid w:val="007A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F89F"/>
  <w15:chartTrackingRefBased/>
  <w15:docId w15:val="{4F11A986-B6B7-48B8-B8B3-6D092375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60F2"/>
    <w:pPr>
      <w:autoSpaceDE w:val="0"/>
      <w:autoSpaceDN w:val="0"/>
      <w:adjustRightInd w:val="0"/>
      <w:spacing w:after="0" w:line="240" w:lineRule="auto"/>
    </w:pPr>
    <w:rPr>
      <w:rFonts w:ascii="Lato Heavy" w:hAnsi="Lato Heavy" w:cs="Lato Heavy"/>
      <w:color w:val="000000"/>
      <w:sz w:val="24"/>
      <w:szCs w:val="24"/>
    </w:rPr>
  </w:style>
  <w:style w:type="paragraph" w:customStyle="1" w:styleId="Pa2">
    <w:name w:val="Pa2"/>
    <w:basedOn w:val="Default"/>
    <w:next w:val="Default"/>
    <w:uiPriority w:val="99"/>
    <w:rsid w:val="002560F2"/>
    <w:pPr>
      <w:spacing w:line="241" w:lineRule="atLeast"/>
    </w:pPr>
    <w:rPr>
      <w:rFonts w:cstheme="minorBidi"/>
      <w:color w:val="auto"/>
    </w:rPr>
  </w:style>
  <w:style w:type="paragraph" w:customStyle="1" w:styleId="Pa3">
    <w:name w:val="Pa3"/>
    <w:basedOn w:val="Default"/>
    <w:next w:val="Default"/>
    <w:uiPriority w:val="99"/>
    <w:rsid w:val="002560F2"/>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9F35E3-175E-4E29-AB4F-8F82BA764270}"/>
</file>

<file path=customXml/itemProps2.xml><?xml version="1.0" encoding="utf-8"?>
<ds:datastoreItem xmlns:ds="http://schemas.openxmlformats.org/officeDocument/2006/customXml" ds:itemID="{1589F630-A25B-4694-89D2-5BAD81FE47F3}"/>
</file>

<file path=docProps/app.xml><?xml version="1.0" encoding="utf-8"?>
<Properties xmlns="http://schemas.openxmlformats.org/officeDocument/2006/extended-properties" xmlns:vt="http://schemas.openxmlformats.org/officeDocument/2006/docPropsVTypes">
  <Template>Normal</Template>
  <TotalTime>12</TotalTime>
  <Pages>22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Couture</dc:creator>
  <cp:keywords/>
  <dc:description/>
  <cp:lastModifiedBy>Michelle Couture</cp:lastModifiedBy>
  <cp:revision>2</cp:revision>
  <dcterms:created xsi:type="dcterms:W3CDTF">2022-07-14T17:07:00Z</dcterms:created>
  <dcterms:modified xsi:type="dcterms:W3CDTF">2022-07-14T17:19:00Z</dcterms:modified>
</cp:coreProperties>
</file>